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4E111763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161D1A">
        <w:rPr>
          <w:rFonts w:ascii="Arial" w:hAnsi="Arial" w:cs="Arial"/>
          <w:sz w:val="24"/>
          <w:szCs w:val="24"/>
        </w:rPr>
        <w:t>2590</w:t>
      </w:r>
      <w:r w:rsidR="005A0DED">
        <w:rPr>
          <w:rFonts w:ascii="Arial" w:hAnsi="Arial" w:cs="Arial"/>
          <w:sz w:val="24"/>
          <w:szCs w:val="24"/>
        </w:rPr>
        <w:t>-</w:t>
      </w:r>
      <w:r w:rsidR="009C2AE0">
        <w:rPr>
          <w:rFonts w:ascii="Arial" w:hAnsi="Arial" w:cs="Arial"/>
          <w:sz w:val="24"/>
          <w:szCs w:val="24"/>
        </w:rPr>
        <w:t>13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1D25E5">
        <w:rPr>
          <w:rFonts w:ascii="Arial" w:hAnsi="Arial" w:cs="Arial"/>
          <w:sz w:val="24"/>
          <w:szCs w:val="24"/>
        </w:rPr>
        <w:t>2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4E85159B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2022. </w:t>
      </w:r>
      <w:r w:rsidR="009C2AE0">
        <w:rPr>
          <w:rFonts w:ascii="Arial" w:hAnsi="Arial" w:cs="Arial"/>
          <w:b/>
          <w:color w:val="000000"/>
          <w:sz w:val="24"/>
          <w:szCs w:val="24"/>
        </w:rPr>
        <w:t>szeptember 29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C0F308B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 xml:space="preserve">2.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161D1A">
        <w:rPr>
          <w:rFonts w:ascii="Arial" w:hAnsi="Arial" w:cs="Arial"/>
          <w:sz w:val="24"/>
          <w:szCs w:val="24"/>
        </w:rPr>
        <w:t>11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2A0956" w14:textId="4F3C2658" w:rsidR="00BB0773" w:rsidRPr="00BB0773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>Készítette</w:t>
      </w:r>
      <w:r w:rsidRPr="00BB0773">
        <w:rPr>
          <w:rFonts w:ascii="Arial" w:hAnsi="Arial" w:cs="Arial"/>
          <w:sz w:val="24"/>
          <w:szCs w:val="24"/>
        </w:rPr>
        <w:t xml:space="preserve">: </w:t>
      </w:r>
      <w:r w:rsidR="0063739E" w:rsidRPr="00BB0773">
        <w:rPr>
          <w:rFonts w:ascii="Arial" w:hAnsi="Arial" w:cs="Arial"/>
          <w:sz w:val="24"/>
          <w:szCs w:val="24"/>
        </w:rPr>
        <w:t xml:space="preserve">  </w:t>
      </w:r>
      <w:proofErr w:type="gramEnd"/>
      <w:r w:rsidR="0063739E" w:rsidRPr="00BB0773">
        <w:rPr>
          <w:rFonts w:ascii="Arial" w:hAnsi="Arial" w:cs="Arial"/>
          <w:sz w:val="24"/>
          <w:szCs w:val="24"/>
        </w:rPr>
        <w:t xml:space="preserve">          </w:t>
      </w:r>
      <w:r w:rsidR="00BB0773">
        <w:rPr>
          <w:rFonts w:ascii="Arial" w:hAnsi="Arial" w:cs="Arial"/>
          <w:sz w:val="24"/>
          <w:szCs w:val="24"/>
        </w:rPr>
        <w:t xml:space="preserve"> </w:t>
      </w:r>
      <w:r w:rsidR="00BB0773" w:rsidRPr="00BB0773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39B1B9B2" w:rsidR="00115C6A" w:rsidRPr="00DD612C" w:rsidRDefault="00FB003B" w:rsidP="00BB0773">
      <w:pPr>
        <w:autoSpaceDE w:val="0"/>
        <w:autoSpaceDN w:val="0"/>
        <w:adjustRightInd w:val="0"/>
        <w:spacing w:after="0" w:line="240" w:lineRule="auto"/>
        <w:ind w:left="1418" w:firstLine="709"/>
        <w:outlineLvl w:val="0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3162DC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Tisztelt Képviselő-testület!</w:t>
      </w:r>
    </w:p>
    <w:p w14:paraId="0284484C" w14:textId="77777777" w:rsidR="00265F72" w:rsidRPr="003162D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27D632F3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3162DC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3162DC">
        <w:rPr>
          <w:rFonts w:ascii="Arial" w:hAnsi="Arial" w:cs="Arial"/>
          <w:sz w:val="22"/>
          <w:szCs w:val="22"/>
        </w:rPr>
        <w:t xml:space="preserve">34. § (1) </w:t>
      </w:r>
      <w:r w:rsidRPr="003162DC">
        <w:rPr>
          <w:rFonts w:ascii="Arial" w:hAnsi="Arial" w:cs="Arial"/>
          <w:sz w:val="22"/>
          <w:szCs w:val="22"/>
        </w:rPr>
        <w:t>bekezdése alapján a</w:t>
      </w:r>
      <w:r w:rsidR="00790805" w:rsidRPr="003162DC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3162DC">
        <w:rPr>
          <w:rFonts w:ascii="Arial" w:hAnsi="Arial" w:cs="Arial"/>
          <w:sz w:val="22"/>
          <w:szCs w:val="22"/>
        </w:rPr>
        <w:t>meghatározott kivétellel</w:t>
      </w:r>
      <w:r w:rsidR="00790805" w:rsidRPr="003162DC">
        <w:rPr>
          <w:rFonts w:ascii="Arial" w:hAnsi="Arial" w:cs="Arial"/>
          <w:sz w:val="22"/>
          <w:szCs w:val="22"/>
        </w:rPr>
        <w:t xml:space="preserve"> </w:t>
      </w:r>
      <w:r w:rsidR="00631D3F" w:rsidRPr="003162DC">
        <w:rPr>
          <w:rFonts w:ascii="Arial" w:hAnsi="Arial" w:cs="Arial"/>
          <w:sz w:val="22"/>
          <w:szCs w:val="22"/>
        </w:rPr>
        <w:t>–</w:t>
      </w:r>
      <w:r w:rsidRPr="003162DC">
        <w:rPr>
          <w:rFonts w:ascii="Arial" w:hAnsi="Arial" w:cs="Arial"/>
          <w:sz w:val="22"/>
          <w:szCs w:val="22"/>
        </w:rPr>
        <w:t xml:space="preserve"> </w:t>
      </w:r>
      <w:r w:rsidR="00631D3F" w:rsidRPr="003162DC">
        <w:rPr>
          <w:rFonts w:ascii="Arial" w:hAnsi="Arial" w:cs="Arial"/>
          <w:sz w:val="22"/>
          <w:szCs w:val="22"/>
        </w:rPr>
        <w:t xml:space="preserve">a </w:t>
      </w:r>
      <w:r w:rsidRPr="003162DC">
        <w:rPr>
          <w:rFonts w:ascii="Arial" w:hAnsi="Arial" w:cs="Arial"/>
          <w:sz w:val="22"/>
          <w:szCs w:val="22"/>
        </w:rPr>
        <w:t>képviselő</w:t>
      </w:r>
      <w:r w:rsidR="006E1303" w:rsidRPr="003162DC">
        <w:rPr>
          <w:rFonts w:ascii="Arial" w:hAnsi="Arial" w:cs="Arial"/>
          <w:sz w:val="22"/>
          <w:szCs w:val="22"/>
        </w:rPr>
        <w:t>-</w:t>
      </w:r>
      <w:r w:rsidRPr="003162DC">
        <w:rPr>
          <w:rFonts w:ascii="Arial" w:hAnsi="Arial" w:cs="Arial"/>
          <w:sz w:val="22"/>
          <w:szCs w:val="22"/>
        </w:rPr>
        <w:t>testület dönt</w:t>
      </w:r>
      <w:r w:rsidR="00790805" w:rsidRPr="003162DC">
        <w:rPr>
          <w:rFonts w:ascii="Arial" w:hAnsi="Arial" w:cs="Arial"/>
          <w:sz w:val="22"/>
          <w:szCs w:val="22"/>
        </w:rPr>
        <w:t>.</w:t>
      </w:r>
      <w:r w:rsidRPr="003162DC">
        <w:rPr>
          <w:rFonts w:ascii="Arial" w:hAnsi="Arial" w:cs="Arial"/>
          <w:sz w:val="22"/>
          <w:szCs w:val="22"/>
        </w:rPr>
        <w:t xml:space="preserve"> </w:t>
      </w:r>
    </w:p>
    <w:p w14:paraId="5F6D559E" w14:textId="4EAAD2B5" w:rsidR="00790805" w:rsidRPr="003162DC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 helyi önkormányzat költségvetési rendelete lehetővé t</w:t>
      </w:r>
      <w:r w:rsidR="003162DC" w:rsidRPr="003162DC">
        <w:rPr>
          <w:rFonts w:ascii="Arial" w:hAnsi="Arial" w:cs="Arial"/>
          <w:sz w:val="22"/>
          <w:szCs w:val="22"/>
        </w:rPr>
        <w:t>eszi</w:t>
      </w:r>
      <w:r w:rsidRPr="003162DC">
        <w:rPr>
          <w:rFonts w:ascii="Arial" w:hAnsi="Arial" w:cs="Arial"/>
          <w:sz w:val="22"/>
          <w:szCs w:val="22"/>
        </w:rPr>
        <w:t xml:space="preserve"> a</w:t>
      </w:r>
      <w:r w:rsidR="00631D3F" w:rsidRPr="003162DC">
        <w:rPr>
          <w:rFonts w:ascii="Arial" w:hAnsi="Arial" w:cs="Arial"/>
          <w:sz w:val="22"/>
          <w:szCs w:val="22"/>
        </w:rPr>
        <w:t xml:space="preserve"> polgármester számára a</w:t>
      </w:r>
      <w:r w:rsidRPr="003162DC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</w:t>
      </w:r>
      <w:r w:rsidR="00790805" w:rsidRPr="003162DC">
        <w:rPr>
          <w:rFonts w:ascii="Arial" w:hAnsi="Arial" w:cs="Arial"/>
          <w:sz w:val="22"/>
          <w:szCs w:val="22"/>
        </w:rPr>
        <w:t>z Áht</w:t>
      </w:r>
      <w:r w:rsidR="00E76812" w:rsidRPr="003162DC">
        <w:rPr>
          <w:rFonts w:ascii="Arial" w:hAnsi="Arial" w:cs="Arial"/>
          <w:sz w:val="22"/>
          <w:szCs w:val="22"/>
        </w:rPr>
        <w:t>.</w:t>
      </w:r>
      <w:r w:rsidR="00790805" w:rsidRPr="003162DC">
        <w:rPr>
          <w:rFonts w:ascii="Arial" w:hAnsi="Arial" w:cs="Arial"/>
          <w:sz w:val="22"/>
          <w:szCs w:val="22"/>
        </w:rPr>
        <w:t xml:space="preserve"> 34. § </w:t>
      </w:r>
      <w:r w:rsidRPr="003162DC">
        <w:rPr>
          <w:rFonts w:ascii="Arial" w:hAnsi="Arial" w:cs="Arial"/>
          <w:sz w:val="22"/>
          <w:szCs w:val="22"/>
        </w:rPr>
        <w:t>(</w:t>
      </w:r>
      <w:r w:rsidR="00790805" w:rsidRPr="003162DC">
        <w:rPr>
          <w:rFonts w:ascii="Arial" w:hAnsi="Arial" w:cs="Arial"/>
          <w:sz w:val="22"/>
          <w:szCs w:val="22"/>
        </w:rPr>
        <w:t>4</w:t>
      </w:r>
      <w:r w:rsidRPr="003162DC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3162DC">
        <w:rPr>
          <w:rFonts w:ascii="Arial" w:hAnsi="Arial" w:cs="Arial"/>
          <w:sz w:val="22"/>
          <w:szCs w:val="22"/>
        </w:rPr>
        <w:t>k</w:t>
      </w:r>
      <w:r w:rsidRPr="003162DC">
        <w:rPr>
          <w:rFonts w:ascii="Arial" w:hAnsi="Arial" w:cs="Arial"/>
          <w:sz w:val="22"/>
          <w:szCs w:val="22"/>
        </w:rPr>
        <w:t>épviselő-testület</w:t>
      </w:r>
      <w:r w:rsidR="00790805" w:rsidRPr="003162DC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3162DC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3162DC">
        <w:rPr>
          <w:rFonts w:ascii="Arial" w:hAnsi="Arial" w:cs="Arial"/>
          <w:b/>
          <w:sz w:val="22"/>
          <w:szCs w:val="22"/>
        </w:rPr>
        <w:t xml:space="preserve"> </w:t>
      </w:r>
      <w:r w:rsidRPr="003162DC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3162DC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Ha év</w:t>
      </w:r>
      <w:r w:rsidR="002A7366" w:rsidRPr="003162DC">
        <w:rPr>
          <w:rFonts w:ascii="Arial" w:hAnsi="Arial" w:cs="Arial"/>
          <w:sz w:val="22"/>
          <w:szCs w:val="22"/>
        </w:rPr>
        <w:t xml:space="preserve"> </w:t>
      </w:r>
      <w:r w:rsidRPr="003162DC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3162DC">
        <w:rPr>
          <w:rFonts w:ascii="Arial" w:hAnsi="Arial" w:cs="Arial"/>
          <w:sz w:val="22"/>
          <w:szCs w:val="22"/>
        </w:rPr>
        <w:t>módon a</w:t>
      </w:r>
      <w:r w:rsidRPr="003162DC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 (</w:t>
      </w:r>
      <w:r w:rsidR="00D732D3" w:rsidRPr="003162DC">
        <w:rPr>
          <w:rFonts w:ascii="Arial" w:hAnsi="Arial" w:cs="Arial"/>
          <w:sz w:val="22"/>
          <w:szCs w:val="22"/>
        </w:rPr>
        <w:t>3</w:t>
      </w:r>
      <w:r w:rsidRPr="003162DC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3162DC">
        <w:rPr>
          <w:rFonts w:ascii="Arial" w:hAnsi="Arial" w:cs="Arial"/>
          <w:sz w:val="22"/>
          <w:szCs w:val="22"/>
        </w:rPr>
        <w:t>t</w:t>
      </w:r>
      <w:r w:rsidRPr="003162DC">
        <w:rPr>
          <w:rFonts w:ascii="Arial" w:hAnsi="Arial" w:cs="Arial"/>
          <w:sz w:val="22"/>
          <w:szCs w:val="22"/>
        </w:rPr>
        <w:t xml:space="preserve"> – a Kormány r</w:t>
      </w:r>
      <w:r w:rsidR="00E20AA9" w:rsidRPr="003162DC">
        <w:rPr>
          <w:rFonts w:ascii="Arial" w:hAnsi="Arial" w:cs="Arial"/>
          <w:sz w:val="22"/>
          <w:szCs w:val="22"/>
        </w:rPr>
        <w:t>endeletében meghatározott eset</w:t>
      </w:r>
      <w:r w:rsidRPr="003162DC">
        <w:rPr>
          <w:rFonts w:ascii="Arial" w:hAnsi="Arial" w:cs="Arial"/>
          <w:sz w:val="22"/>
          <w:szCs w:val="22"/>
        </w:rPr>
        <w:t xml:space="preserve">ben </w:t>
      </w:r>
      <w:r w:rsidR="00F1222D" w:rsidRPr="003162DC">
        <w:rPr>
          <w:rFonts w:ascii="Arial" w:hAnsi="Arial" w:cs="Arial"/>
          <w:sz w:val="22"/>
          <w:szCs w:val="22"/>
        </w:rPr>
        <w:t>–</w:t>
      </w:r>
      <w:r w:rsidRPr="003162DC">
        <w:rPr>
          <w:rFonts w:ascii="Arial" w:hAnsi="Arial" w:cs="Arial"/>
          <w:sz w:val="22"/>
          <w:szCs w:val="22"/>
        </w:rPr>
        <w:t xml:space="preserve"> </w:t>
      </w:r>
      <w:r w:rsidR="00F1222D" w:rsidRPr="003162DC">
        <w:rPr>
          <w:rFonts w:ascii="Arial" w:hAnsi="Arial" w:cs="Arial"/>
          <w:sz w:val="22"/>
          <w:szCs w:val="22"/>
        </w:rPr>
        <w:t>a helyi önkormányzati költségvetési</w:t>
      </w:r>
      <w:r w:rsidR="00DF581F" w:rsidRPr="003162DC">
        <w:rPr>
          <w:rFonts w:ascii="Arial" w:hAnsi="Arial" w:cs="Arial"/>
          <w:sz w:val="22"/>
          <w:szCs w:val="22"/>
        </w:rPr>
        <w:t xml:space="preserve"> </w:t>
      </w:r>
      <w:r w:rsidR="00F1222D" w:rsidRPr="003162DC">
        <w:rPr>
          <w:rFonts w:ascii="Arial" w:hAnsi="Arial" w:cs="Arial"/>
          <w:sz w:val="22"/>
          <w:szCs w:val="22"/>
        </w:rPr>
        <w:t xml:space="preserve">szerv </w:t>
      </w:r>
      <w:r w:rsidRPr="003162DC">
        <w:rPr>
          <w:rFonts w:ascii="Arial" w:hAnsi="Arial" w:cs="Arial"/>
          <w:sz w:val="22"/>
          <w:szCs w:val="22"/>
        </w:rPr>
        <w:t>saját hatáskör</w:t>
      </w:r>
      <w:r w:rsidR="00F1222D" w:rsidRPr="003162DC">
        <w:rPr>
          <w:rFonts w:ascii="Arial" w:hAnsi="Arial" w:cs="Arial"/>
          <w:sz w:val="22"/>
          <w:szCs w:val="22"/>
        </w:rPr>
        <w:t>é</w:t>
      </w:r>
      <w:r w:rsidRPr="003162DC">
        <w:rPr>
          <w:rFonts w:ascii="Arial" w:hAnsi="Arial" w:cs="Arial"/>
          <w:sz w:val="22"/>
          <w:szCs w:val="22"/>
        </w:rPr>
        <w:t>ben módosíthat</w:t>
      </w:r>
      <w:r w:rsidR="00716FAB" w:rsidRPr="003162DC">
        <w:rPr>
          <w:rFonts w:ascii="Arial" w:hAnsi="Arial" w:cs="Arial"/>
          <w:sz w:val="22"/>
          <w:szCs w:val="22"/>
        </w:rPr>
        <w:t>ja</w:t>
      </w:r>
      <w:r w:rsidRPr="003162DC">
        <w:rPr>
          <w:rFonts w:ascii="Arial" w:hAnsi="Arial" w:cs="Arial"/>
          <w:sz w:val="22"/>
          <w:szCs w:val="22"/>
        </w:rPr>
        <w:t>, kiadási előirányzatok</w:t>
      </w:r>
      <w:r w:rsidR="003450BD" w:rsidRPr="003162DC">
        <w:rPr>
          <w:rFonts w:ascii="Arial" w:hAnsi="Arial" w:cs="Arial"/>
          <w:sz w:val="22"/>
          <w:szCs w:val="22"/>
        </w:rPr>
        <w:t>at</w:t>
      </w:r>
      <w:r w:rsidRPr="003162DC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3162DC">
        <w:rPr>
          <w:rFonts w:ascii="Arial" w:hAnsi="Arial" w:cs="Arial"/>
          <w:sz w:val="22"/>
          <w:szCs w:val="22"/>
        </w:rPr>
        <w:t>ja</w:t>
      </w:r>
      <w:r w:rsidRPr="003162DC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9C2AE0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14:paraId="36088794" w14:textId="214F8C40" w:rsidR="000028F5" w:rsidRPr="003162DC" w:rsidRDefault="006A7A4F" w:rsidP="000028F5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Hévíz Város Önkormányzat 20</w:t>
      </w:r>
      <w:r w:rsidR="009A025E" w:rsidRPr="003162DC">
        <w:rPr>
          <w:rFonts w:ascii="Arial" w:hAnsi="Arial" w:cs="Arial"/>
          <w:sz w:val="22"/>
          <w:szCs w:val="22"/>
        </w:rPr>
        <w:t>2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 xml:space="preserve">. évi </w:t>
      </w:r>
      <w:r w:rsidR="009A67D6" w:rsidRPr="003162DC">
        <w:rPr>
          <w:rFonts w:ascii="Arial" w:hAnsi="Arial" w:cs="Arial"/>
          <w:sz w:val="22"/>
          <w:szCs w:val="22"/>
        </w:rPr>
        <w:t xml:space="preserve">költségvetéséről </w:t>
      </w:r>
      <w:r w:rsidRPr="003162DC">
        <w:rPr>
          <w:rFonts w:ascii="Arial" w:hAnsi="Arial" w:cs="Arial"/>
          <w:sz w:val="22"/>
          <w:szCs w:val="22"/>
        </w:rPr>
        <w:t xml:space="preserve">szóló 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>/20</w:t>
      </w:r>
      <w:r w:rsidR="009A025E" w:rsidRPr="003162DC">
        <w:rPr>
          <w:rFonts w:ascii="Arial" w:hAnsi="Arial" w:cs="Arial"/>
          <w:sz w:val="22"/>
          <w:szCs w:val="22"/>
        </w:rPr>
        <w:t>2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>. (I</w:t>
      </w:r>
      <w:r w:rsidR="00EF63C0" w:rsidRPr="003162DC">
        <w:rPr>
          <w:rFonts w:ascii="Arial" w:hAnsi="Arial" w:cs="Arial"/>
          <w:sz w:val="22"/>
          <w:szCs w:val="22"/>
        </w:rPr>
        <w:t>I</w:t>
      </w:r>
      <w:r w:rsidRPr="003162DC">
        <w:rPr>
          <w:rFonts w:ascii="Arial" w:hAnsi="Arial" w:cs="Arial"/>
          <w:sz w:val="22"/>
          <w:szCs w:val="22"/>
        </w:rPr>
        <w:t xml:space="preserve">. </w:t>
      </w:r>
      <w:r w:rsidR="00521DAA" w:rsidRPr="003162DC">
        <w:rPr>
          <w:rFonts w:ascii="Arial" w:hAnsi="Arial" w:cs="Arial"/>
          <w:sz w:val="22"/>
          <w:szCs w:val="22"/>
        </w:rPr>
        <w:t>11</w:t>
      </w:r>
      <w:r w:rsidRPr="003162DC">
        <w:rPr>
          <w:rFonts w:ascii="Arial" w:hAnsi="Arial" w:cs="Arial"/>
          <w:sz w:val="22"/>
          <w:szCs w:val="22"/>
        </w:rPr>
        <w:t>.) rendelet módosítása</w:t>
      </w:r>
      <w:r w:rsidR="00F66F3C" w:rsidRPr="003162DC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3162DC">
        <w:rPr>
          <w:rFonts w:ascii="Arial" w:hAnsi="Arial" w:cs="Arial"/>
          <w:sz w:val="22"/>
          <w:szCs w:val="22"/>
        </w:rPr>
        <w:t xml:space="preserve"> </w:t>
      </w:r>
      <w:r w:rsidR="00F66F3C" w:rsidRPr="003162DC">
        <w:rPr>
          <w:rFonts w:ascii="Arial" w:hAnsi="Arial" w:cs="Arial"/>
          <w:sz w:val="22"/>
          <w:szCs w:val="22"/>
        </w:rPr>
        <w:t>A jelenlegi módosítás elsősorban</w:t>
      </w:r>
      <w:r w:rsidR="003162DC" w:rsidRPr="003162DC">
        <w:rPr>
          <w:rFonts w:ascii="Arial" w:hAnsi="Arial" w:cs="Arial"/>
          <w:sz w:val="22"/>
          <w:szCs w:val="22"/>
        </w:rPr>
        <w:t xml:space="preserve"> az állami támogatás összegének módosulása miatti bevételi előirányzat-változása, </w:t>
      </w:r>
      <w:r w:rsidR="00F66F3C" w:rsidRPr="003162DC">
        <w:rPr>
          <w:rFonts w:ascii="Arial" w:hAnsi="Arial" w:cs="Arial"/>
          <w:sz w:val="22"/>
          <w:szCs w:val="22"/>
        </w:rPr>
        <w:t>a</w:t>
      </w:r>
      <w:r w:rsidR="009448C1" w:rsidRPr="003162DC">
        <w:rPr>
          <w:rFonts w:ascii="Arial" w:hAnsi="Arial" w:cs="Arial"/>
          <w:sz w:val="22"/>
          <w:szCs w:val="22"/>
        </w:rPr>
        <w:t xml:space="preserve"> </w:t>
      </w:r>
      <w:r w:rsidR="00243C37" w:rsidRPr="003162DC">
        <w:rPr>
          <w:rFonts w:ascii="Arial" w:hAnsi="Arial" w:cs="Arial"/>
          <w:sz w:val="22"/>
          <w:szCs w:val="22"/>
        </w:rPr>
        <w:t>működési bevétel</w:t>
      </w:r>
      <w:r w:rsidR="00F66F3C" w:rsidRPr="003162DC">
        <w:rPr>
          <w:rFonts w:ascii="Arial" w:hAnsi="Arial" w:cs="Arial"/>
          <w:sz w:val="22"/>
          <w:szCs w:val="22"/>
        </w:rPr>
        <w:t>i és kiadási</w:t>
      </w:r>
      <w:r w:rsidR="00243C37" w:rsidRPr="003162DC">
        <w:rPr>
          <w:rFonts w:ascii="Arial" w:hAnsi="Arial" w:cs="Arial"/>
          <w:sz w:val="22"/>
          <w:szCs w:val="22"/>
        </w:rPr>
        <w:t xml:space="preserve"> előirányzatok </w:t>
      </w:r>
      <w:r w:rsidR="000A469E" w:rsidRPr="003162DC">
        <w:rPr>
          <w:rFonts w:ascii="Arial" w:hAnsi="Arial" w:cs="Arial"/>
          <w:sz w:val="22"/>
          <w:szCs w:val="22"/>
        </w:rPr>
        <w:t>realizálás</w:t>
      </w:r>
      <w:r w:rsidR="00F66F3C" w:rsidRPr="003162DC">
        <w:rPr>
          <w:rFonts w:ascii="Arial" w:hAnsi="Arial" w:cs="Arial"/>
          <w:sz w:val="22"/>
          <w:szCs w:val="22"/>
        </w:rPr>
        <w:t>át</w:t>
      </w:r>
      <w:r w:rsidR="00243C37" w:rsidRPr="003162DC">
        <w:rPr>
          <w:rFonts w:ascii="Arial" w:hAnsi="Arial" w:cs="Arial"/>
          <w:sz w:val="22"/>
          <w:szCs w:val="22"/>
        </w:rPr>
        <w:t xml:space="preserve">, </w:t>
      </w:r>
      <w:r w:rsidR="004C280F" w:rsidRPr="003162DC">
        <w:rPr>
          <w:rFonts w:ascii="Arial" w:hAnsi="Arial" w:cs="Arial"/>
          <w:sz w:val="22"/>
          <w:szCs w:val="22"/>
        </w:rPr>
        <w:t xml:space="preserve">az </w:t>
      </w:r>
      <w:r w:rsidR="00E20AA9" w:rsidRPr="003162DC">
        <w:rPr>
          <w:rFonts w:ascii="Arial" w:hAnsi="Arial" w:cs="Arial"/>
          <w:sz w:val="22"/>
          <w:szCs w:val="22"/>
        </w:rPr>
        <w:t>államháztartáson belül</w:t>
      </w:r>
      <w:r w:rsidR="003C63DE" w:rsidRPr="003162DC">
        <w:rPr>
          <w:rFonts w:ascii="Arial" w:hAnsi="Arial" w:cs="Arial"/>
          <w:sz w:val="22"/>
          <w:szCs w:val="22"/>
        </w:rPr>
        <w:t>ről</w:t>
      </w:r>
      <w:r w:rsidR="00E20AA9" w:rsidRPr="003162DC">
        <w:rPr>
          <w:rFonts w:ascii="Arial" w:hAnsi="Arial" w:cs="Arial"/>
          <w:sz w:val="22"/>
          <w:szCs w:val="22"/>
        </w:rPr>
        <w:t xml:space="preserve"> </w:t>
      </w:r>
      <w:r w:rsidR="00D82BB6" w:rsidRPr="003162DC">
        <w:rPr>
          <w:rFonts w:ascii="Arial" w:hAnsi="Arial" w:cs="Arial"/>
          <w:sz w:val="22"/>
          <w:szCs w:val="22"/>
        </w:rPr>
        <w:t xml:space="preserve">és kívülről </w:t>
      </w:r>
      <w:r w:rsidR="00E20AA9" w:rsidRPr="003162DC">
        <w:rPr>
          <w:rFonts w:ascii="Arial" w:hAnsi="Arial" w:cs="Arial"/>
          <w:sz w:val="22"/>
          <w:szCs w:val="22"/>
        </w:rPr>
        <w:t>átvett</w:t>
      </w:r>
      <w:r w:rsidR="00AE77BC" w:rsidRPr="003162DC">
        <w:rPr>
          <w:rFonts w:ascii="Arial" w:hAnsi="Arial" w:cs="Arial"/>
          <w:sz w:val="22"/>
          <w:szCs w:val="22"/>
        </w:rPr>
        <w:t>;</w:t>
      </w:r>
      <w:r w:rsidR="00E20AA9" w:rsidRPr="003162DC">
        <w:rPr>
          <w:rFonts w:ascii="Arial" w:hAnsi="Arial" w:cs="Arial"/>
          <w:sz w:val="22"/>
          <w:szCs w:val="22"/>
        </w:rPr>
        <w:t xml:space="preserve"> </w:t>
      </w:r>
      <w:r w:rsidR="003C63DE" w:rsidRPr="003162DC">
        <w:rPr>
          <w:rFonts w:ascii="Arial" w:hAnsi="Arial" w:cs="Arial"/>
          <w:sz w:val="22"/>
          <w:szCs w:val="22"/>
        </w:rPr>
        <w:t>államháztartáson</w:t>
      </w:r>
      <w:r w:rsidR="009A67D6" w:rsidRPr="003162DC">
        <w:rPr>
          <w:rFonts w:ascii="Arial" w:hAnsi="Arial" w:cs="Arial"/>
          <w:sz w:val="22"/>
          <w:szCs w:val="22"/>
        </w:rPr>
        <w:t xml:space="preserve"> </w:t>
      </w:r>
      <w:r w:rsidR="00D82BB6" w:rsidRPr="003162DC">
        <w:rPr>
          <w:rFonts w:ascii="Arial" w:hAnsi="Arial" w:cs="Arial"/>
          <w:sz w:val="22"/>
          <w:szCs w:val="22"/>
        </w:rPr>
        <w:t xml:space="preserve">belülre és </w:t>
      </w:r>
      <w:r w:rsidR="00C8472C" w:rsidRPr="003162DC">
        <w:rPr>
          <w:rFonts w:ascii="Arial" w:hAnsi="Arial" w:cs="Arial"/>
          <w:sz w:val="22"/>
          <w:szCs w:val="22"/>
        </w:rPr>
        <w:t>kívülre</w:t>
      </w:r>
      <w:r w:rsidR="003C63DE" w:rsidRPr="003162DC">
        <w:rPr>
          <w:rFonts w:ascii="Arial" w:hAnsi="Arial" w:cs="Arial"/>
          <w:sz w:val="22"/>
          <w:szCs w:val="22"/>
        </w:rPr>
        <w:t xml:space="preserve"> </w:t>
      </w:r>
      <w:r w:rsidR="00E20AA9" w:rsidRPr="003162DC">
        <w:rPr>
          <w:rFonts w:ascii="Arial" w:hAnsi="Arial" w:cs="Arial"/>
          <w:sz w:val="22"/>
          <w:szCs w:val="22"/>
        </w:rPr>
        <w:t>átadott</w:t>
      </w:r>
      <w:r w:rsidR="009A00D4" w:rsidRPr="003162DC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3162DC">
        <w:rPr>
          <w:rFonts w:ascii="Arial" w:hAnsi="Arial" w:cs="Arial"/>
          <w:sz w:val="22"/>
          <w:szCs w:val="22"/>
        </w:rPr>
        <w:t>át</w:t>
      </w:r>
      <w:r w:rsidR="004F7DFE" w:rsidRPr="003162DC">
        <w:rPr>
          <w:rFonts w:ascii="Arial" w:hAnsi="Arial" w:cs="Arial"/>
          <w:sz w:val="22"/>
          <w:szCs w:val="22"/>
        </w:rPr>
        <w:t>, a</w:t>
      </w:r>
      <w:r w:rsidR="002E3946" w:rsidRPr="003162DC">
        <w:rPr>
          <w:rFonts w:ascii="Arial" w:hAnsi="Arial" w:cs="Arial"/>
          <w:sz w:val="22"/>
          <w:szCs w:val="22"/>
        </w:rPr>
        <w:t xml:space="preserve"> </w:t>
      </w:r>
      <w:r w:rsidR="009A00D4" w:rsidRPr="003162DC">
        <w:rPr>
          <w:rFonts w:ascii="Arial" w:hAnsi="Arial" w:cs="Arial"/>
          <w:sz w:val="22"/>
          <w:szCs w:val="22"/>
        </w:rPr>
        <w:t>felhalmozási kiadási előirányzatok</w:t>
      </w:r>
      <w:r w:rsidR="00C8472C" w:rsidRPr="003162DC">
        <w:rPr>
          <w:rFonts w:ascii="Arial" w:hAnsi="Arial" w:cs="Arial"/>
          <w:sz w:val="22"/>
          <w:szCs w:val="22"/>
        </w:rPr>
        <w:t xml:space="preserve"> </w:t>
      </w:r>
      <w:r w:rsidR="00F66F3C" w:rsidRPr="003162DC">
        <w:rPr>
          <w:rFonts w:ascii="Arial" w:hAnsi="Arial" w:cs="Arial"/>
          <w:sz w:val="22"/>
          <w:szCs w:val="22"/>
        </w:rPr>
        <w:t>változását</w:t>
      </w:r>
      <w:r w:rsidR="00701B3C" w:rsidRPr="003162DC">
        <w:rPr>
          <w:rFonts w:ascii="Arial" w:hAnsi="Arial" w:cs="Arial"/>
          <w:sz w:val="22"/>
          <w:szCs w:val="22"/>
        </w:rPr>
        <w:t>,</w:t>
      </w:r>
      <w:r w:rsidR="009A00D4" w:rsidRPr="003162DC">
        <w:rPr>
          <w:rFonts w:ascii="Arial" w:hAnsi="Arial" w:cs="Arial"/>
          <w:sz w:val="22"/>
          <w:szCs w:val="22"/>
        </w:rPr>
        <w:t xml:space="preserve"> </w:t>
      </w:r>
      <w:r w:rsidR="00E20AA9" w:rsidRPr="003162DC">
        <w:rPr>
          <w:rFonts w:ascii="Arial" w:hAnsi="Arial" w:cs="Arial"/>
          <w:sz w:val="22"/>
          <w:szCs w:val="22"/>
        </w:rPr>
        <w:t>valamint</w:t>
      </w:r>
      <w:r w:rsidR="009A00D4" w:rsidRPr="003162DC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3162DC">
        <w:rPr>
          <w:rFonts w:ascii="Arial" w:hAnsi="Arial" w:cs="Arial"/>
          <w:sz w:val="22"/>
          <w:szCs w:val="22"/>
        </w:rPr>
        <w:t>átvezetését</w:t>
      </w:r>
      <w:r w:rsidR="009A00D4" w:rsidRPr="003162DC">
        <w:rPr>
          <w:rFonts w:ascii="Arial" w:hAnsi="Arial" w:cs="Arial"/>
          <w:sz w:val="22"/>
          <w:szCs w:val="22"/>
        </w:rPr>
        <w:t xml:space="preserve"> </w:t>
      </w:r>
      <w:r w:rsidR="000028F5" w:rsidRPr="003162DC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7777777" w:rsidR="00A62AC1" w:rsidRPr="009C2AE0" w:rsidRDefault="00A62AC1" w:rsidP="000028F5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3162DC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162DC">
        <w:rPr>
          <w:rFonts w:ascii="Arial" w:hAnsi="Arial" w:cs="Arial"/>
          <w:b/>
        </w:rPr>
        <w:t>2</w:t>
      </w:r>
      <w:r w:rsidR="00574546" w:rsidRPr="003162DC">
        <w:rPr>
          <w:rFonts w:ascii="Arial" w:hAnsi="Arial" w:cs="Arial"/>
          <w:b/>
        </w:rPr>
        <w:t>.</w:t>
      </w:r>
    </w:p>
    <w:p w14:paraId="04AA44AA" w14:textId="77777777" w:rsidR="00574546" w:rsidRPr="003162D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162DC">
        <w:rPr>
          <w:rFonts w:ascii="Arial" w:hAnsi="Arial" w:cs="Arial"/>
          <w:b/>
        </w:rPr>
        <w:t>BEVÉTELEK</w:t>
      </w:r>
    </w:p>
    <w:p w14:paraId="1318D2B3" w14:textId="1C7CE0BC" w:rsidR="00442D56" w:rsidRPr="00DB66F2" w:rsidRDefault="002439A2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B66F2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DB66F2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DB66F2">
        <w:rPr>
          <w:rFonts w:ascii="Arial" w:eastAsia="Times New Roman" w:hAnsi="Arial" w:cs="Arial"/>
          <w:lang w:eastAsia="hu-HU"/>
        </w:rPr>
        <w:t xml:space="preserve"> </w:t>
      </w:r>
      <w:r w:rsidR="00197B44" w:rsidRPr="00DB66F2">
        <w:rPr>
          <w:rFonts w:ascii="Arial" w:eastAsia="Times New Roman" w:hAnsi="Arial" w:cs="Arial"/>
          <w:lang w:eastAsia="hu-HU"/>
        </w:rPr>
        <w:t xml:space="preserve">összességében </w:t>
      </w:r>
      <w:r w:rsidR="00DB66F2" w:rsidRPr="00DB66F2">
        <w:rPr>
          <w:rFonts w:ascii="Arial" w:eastAsia="Times New Roman" w:hAnsi="Arial" w:cs="Arial"/>
          <w:lang w:eastAsia="hu-HU"/>
        </w:rPr>
        <w:t>18 781</w:t>
      </w:r>
      <w:r w:rsidR="000012BF" w:rsidRPr="00DB66F2">
        <w:rPr>
          <w:rFonts w:ascii="Arial" w:eastAsia="Times New Roman" w:hAnsi="Arial" w:cs="Arial"/>
          <w:lang w:eastAsia="hu-HU"/>
        </w:rPr>
        <w:t xml:space="preserve"> </w:t>
      </w:r>
      <w:r w:rsidRPr="00DB66F2">
        <w:rPr>
          <w:rFonts w:ascii="Arial" w:eastAsia="Times New Roman" w:hAnsi="Arial" w:cs="Arial"/>
          <w:lang w:eastAsia="hu-HU"/>
        </w:rPr>
        <w:t>e</w:t>
      </w:r>
      <w:r w:rsidR="00434970" w:rsidRPr="00DB66F2">
        <w:rPr>
          <w:rFonts w:ascii="Arial" w:eastAsia="Times New Roman" w:hAnsi="Arial" w:cs="Arial"/>
          <w:lang w:eastAsia="hu-HU"/>
        </w:rPr>
        <w:t>zer</w:t>
      </w:r>
      <w:r w:rsidRPr="00DB66F2">
        <w:rPr>
          <w:rFonts w:ascii="Arial" w:eastAsia="Times New Roman" w:hAnsi="Arial" w:cs="Arial"/>
          <w:lang w:eastAsia="hu-HU"/>
        </w:rPr>
        <w:t xml:space="preserve"> </w:t>
      </w:r>
      <w:r w:rsidR="00D92542" w:rsidRPr="00DB66F2">
        <w:rPr>
          <w:rFonts w:ascii="Arial" w:eastAsia="Times New Roman" w:hAnsi="Arial" w:cs="Arial"/>
          <w:lang w:eastAsia="hu-HU"/>
        </w:rPr>
        <w:t>forinttal</w:t>
      </w:r>
      <w:r w:rsidRPr="00DB66F2">
        <w:rPr>
          <w:rFonts w:ascii="Arial" w:eastAsia="Times New Roman" w:hAnsi="Arial" w:cs="Arial"/>
          <w:lang w:eastAsia="hu-HU"/>
        </w:rPr>
        <w:t xml:space="preserve"> </w:t>
      </w:r>
      <w:r w:rsidR="005D433E" w:rsidRPr="00DB66F2">
        <w:rPr>
          <w:rFonts w:ascii="Arial" w:eastAsia="Times New Roman" w:hAnsi="Arial" w:cs="Arial"/>
          <w:lang w:eastAsia="hu-HU"/>
        </w:rPr>
        <w:t>nő</w:t>
      </w:r>
      <w:r w:rsidR="00197B44" w:rsidRPr="00DB66F2">
        <w:rPr>
          <w:rFonts w:ascii="Arial" w:eastAsia="Times New Roman" w:hAnsi="Arial" w:cs="Arial"/>
          <w:lang w:eastAsia="hu-HU"/>
        </w:rPr>
        <w:t xml:space="preserve">, </w:t>
      </w:r>
      <w:r w:rsidR="00442D56" w:rsidRPr="00DB66F2">
        <w:rPr>
          <w:rFonts w:ascii="Arial" w:eastAsia="Times New Roman" w:hAnsi="Arial" w:cs="Arial"/>
          <w:lang w:eastAsia="hu-HU"/>
        </w:rPr>
        <w:t xml:space="preserve">pénzforgalmi szempontból </w:t>
      </w:r>
      <w:r w:rsidRPr="00DB66F2">
        <w:rPr>
          <w:rFonts w:ascii="Arial" w:eastAsia="Times New Roman" w:hAnsi="Arial" w:cs="Arial"/>
          <w:lang w:eastAsia="hu-HU"/>
        </w:rPr>
        <w:t>működési</w:t>
      </w:r>
      <w:r w:rsidR="00666F0A" w:rsidRPr="00DB66F2">
        <w:rPr>
          <w:rFonts w:ascii="Arial" w:eastAsia="Times New Roman" w:hAnsi="Arial" w:cs="Arial"/>
          <w:lang w:eastAsia="hu-HU"/>
        </w:rPr>
        <w:t xml:space="preserve"> </w:t>
      </w:r>
      <w:r w:rsidRPr="00DB66F2">
        <w:rPr>
          <w:rFonts w:ascii="Arial" w:eastAsia="Times New Roman" w:hAnsi="Arial" w:cs="Arial"/>
          <w:lang w:eastAsia="hu-HU"/>
        </w:rPr>
        <w:t>bevételek előirányzata</w:t>
      </w:r>
      <w:r w:rsidR="009B7DC7" w:rsidRPr="00DB66F2">
        <w:rPr>
          <w:rFonts w:ascii="Arial" w:eastAsia="Times New Roman" w:hAnsi="Arial" w:cs="Arial"/>
          <w:lang w:eastAsia="hu-HU"/>
        </w:rPr>
        <w:t xml:space="preserve"> </w:t>
      </w:r>
      <w:r w:rsidR="004F61AD">
        <w:rPr>
          <w:rFonts w:ascii="Arial" w:eastAsia="Times New Roman" w:hAnsi="Arial" w:cs="Arial"/>
          <w:lang w:eastAsia="hu-HU"/>
        </w:rPr>
        <w:t>18 411</w:t>
      </w:r>
      <w:r w:rsidR="00D92542" w:rsidRPr="00DB66F2">
        <w:rPr>
          <w:rFonts w:ascii="Arial" w:eastAsia="Times New Roman" w:hAnsi="Arial" w:cs="Arial"/>
          <w:lang w:eastAsia="hu-HU"/>
        </w:rPr>
        <w:t xml:space="preserve"> </w:t>
      </w:r>
      <w:r w:rsidRPr="00DB66F2">
        <w:rPr>
          <w:rFonts w:ascii="Arial" w:eastAsia="Times New Roman" w:hAnsi="Arial" w:cs="Arial"/>
          <w:lang w:eastAsia="hu-HU"/>
        </w:rPr>
        <w:t>e</w:t>
      </w:r>
      <w:r w:rsidR="00311525" w:rsidRPr="00DB66F2">
        <w:rPr>
          <w:rFonts w:ascii="Arial" w:eastAsia="Times New Roman" w:hAnsi="Arial" w:cs="Arial"/>
          <w:lang w:eastAsia="hu-HU"/>
        </w:rPr>
        <w:t>zer</w:t>
      </w:r>
      <w:r w:rsidRPr="00DB66F2">
        <w:rPr>
          <w:rFonts w:ascii="Arial" w:eastAsia="Times New Roman" w:hAnsi="Arial" w:cs="Arial"/>
          <w:lang w:eastAsia="hu-HU"/>
        </w:rPr>
        <w:t xml:space="preserve"> </w:t>
      </w:r>
      <w:r w:rsidR="00D92542" w:rsidRPr="00DB66F2">
        <w:rPr>
          <w:rFonts w:ascii="Arial" w:eastAsia="Times New Roman" w:hAnsi="Arial" w:cs="Arial"/>
          <w:lang w:eastAsia="hu-HU"/>
        </w:rPr>
        <w:t>forinttal</w:t>
      </w:r>
      <w:r w:rsidR="00DB66F2" w:rsidRPr="00DB66F2">
        <w:rPr>
          <w:rFonts w:ascii="Arial" w:eastAsia="Times New Roman" w:hAnsi="Arial" w:cs="Arial"/>
          <w:lang w:eastAsia="hu-HU"/>
        </w:rPr>
        <w:t xml:space="preserve"> </w:t>
      </w:r>
      <w:r w:rsidR="004F61AD">
        <w:rPr>
          <w:rFonts w:ascii="Arial" w:eastAsia="Times New Roman" w:hAnsi="Arial" w:cs="Arial"/>
          <w:lang w:eastAsia="hu-HU"/>
        </w:rPr>
        <w:t>nőtt</w:t>
      </w:r>
      <w:r w:rsidR="00442D56" w:rsidRPr="00DB66F2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DB66F2">
        <w:rPr>
          <w:rFonts w:ascii="Arial" w:eastAsia="Times New Roman" w:hAnsi="Arial" w:cs="Arial"/>
          <w:lang w:eastAsia="hu-HU"/>
        </w:rPr>
        <w:t xml:space="preserve"> pedig</w:t>
      </w:r>
      <w:r w:rsidR="00442D56" w:rsidRPr="00DB66F2">
        <w:rPr>
          <w:rFonts w:ascii="Arial" w:eastAsia="Times New Roman" w:hAnsi="Arial" w:cs="Arial"/>
          <w:lang w:eastAsia="hu-HU"/>
        </w:rPr>
        <w:t xml:space="preserve"> </w:t>
      </w:r>
      <w:r w:rsidR="004F61AD">
        <w:rPr>
          <w:rFonts w:ascii="Arial" w:eastAsia="Times New Roman" w:hAnsi="Arial" w:cs="Arial"/>
          <w:lang w:eastAsia="hu-HU"/>
        </w:rPr>
        <w:t>nem változott.</w:t>
      </w:r>
      <w:r w:rsidR="00442D56" w:rsidRPr="00DB66F2">
        <w:rPr>
          <w:rFonts w:ascii="Arial" w:eastAsia="Times New Roman" w:hAnsi="Arial" w:cs="Arial"/>
          <w:lang w:eastAsia="hu-HU"/>
        </w:rPr>
        <w:t xml:space="preserve"> </w:t>
      </w:r>
    </w:p>
    <w:p w14:paraId="3A57E58F" w14:textId="00013BCC" w:rsidR="004D65B3" w:rsidRPr="0096586C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6586C">
        <w:rPr>
          <w:rFonts w:ascii="Arial" w:hAnsi="Arial" w:cs="Arial"/>
          <w:color w:val="auto"/>
        </w:rPr>
        <w:t>Az</w:t>
      </w:r>
      <w:r w:rsidRPr="0096586C">
        <w:rPr>
          <w:rFonts w:ascii="Arial" w:hAnsi="Arial" w:cs="Arial"/>
          <w:b/>
          <w:color w:val="auto"/>
        </w:rPr>
        <w:t xml:space="preserve"> Önkormányzat </w:t>
      </w:r>
      <w:r w:rsidR="00837B7D" w:rsidRPr="0096586C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96586C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96586C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DB66F2" w:rsidRPr="0096586C">
        <w:rPr>
          <w:rFonts w:ascii="Arial" w:hAnsi="Arial" w:cs="Arial"/>
          <w:color w:val="auto"/>
        </w:rPr>
        <w:t>13 550</w:t>
      </w:r>
      <w:r w:rsidR="00D92542" w:rsidRPr="0096586C">
        <w:rPr>
          <w:rFonts w:ascii="Arial" w:hAnsi="Arial" w:cs="Arial"/>
          <w:color w:val="auto"/>
        </w:rPr>
        <w:t xml:space="preserve"> ezer forinttal</w:t>
      </w:r>
      <w:r w:rsidR="001B3D77" w:rsidRPr="0096586C">
        <w:rPr>
          <w:rFonts w:ascii="Arial" w:hAnsi="Arial" w:cs="Arial"/>
          <w:color w:val="auto"/>
        </w:rPr>
        <w:t xml:space="preserve"> </w:t>
      </w:r>
      <w:r w:rsidR="00DB66F2" w:rsidRPr="0096586C">
        <w:rPr>
          <w:rFonts w:ascii="Arial" w:hAnsi="Arial" w:cs="Arial"/>
          <w:color w:val="auto"/>
        </w:rPr>
        <w:t>nőtt</w:t>
      </w:r>
      <w:r w:rsidR="00171197" w:rsidRPr="0096586C">
        <w:rPr>
          <w:rFonts w:ascii="Arial" w:hAnsi="Arial" w:cs="Arial"/>
          <w:color w:val="auto"/>
        </w:rPr>
        <w:t xml:space="preserve">. </w:t>
      </w:r>
      <w:r w:rsidR="00171197" w:rsidRPr="0096586C">
        <w:rPr>
          <w:rFonts w:ascii="Arial" w:hAnsi="Arial" w:cs="Arial"/>
          <w:color w:val="auto"/>
          <w:sz w:val="22"/>
          <w:szCs w:val="22"/>
        </w:rPr>
        <w:t>A</w:t>
      </w:r>
      <w:r w:rsidR="00837B7D" w:rsidRPr="0096586C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96586C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96586C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96586C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96586C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96586C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96586C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96586C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96586C">
        <w:rPr>
          <w:rFonts w:ascii="Arial" w:hAnsi="Arial" w:cs="Arial"/>
          <w:color w:val="auto"/>
          <w:sz w:val="22"/>
          <w:szCs w:val="22"/>
        </w:rPr>
        <w:t xml:space="preserve"> </w:t>
      </w:r>
      <w:r w:rsidR="00DB66F2" w:rsidRPr="0096586C">
        <w:rPr>
          <w:rFonts w:ascii="Arial" w:hAnsi="Arial" w:cs="Arial"/>
          <w:color w:val="auto"/>
          <w:sz w:val="22"/>
          <w:szCs w:val="22"/>
        </w:rPr>
        <w:t>13 180</w:t>
      </w:r>
      <w:r w:rsidR="00C8472C" w:rsidRPr="0096586C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96586C">
        <w:rPr>
          <w:rFonts w:ascii="Arial" w:hAnsi="Arial" w:cs="Arial"/>
          <w:color w:val="auto"/>
          <w:sz w:val="22"/>
          <w:szCs w:val="22"/>
        </w:rPr>
        <w:t>zer</w:t>
      </w:r>
      <w:r w:rsidR="00C8472C" w:rsidRPr="0096586C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96586C">
        <w:rPr>
          <w:rFonts w:ascii="Arial" w:hAnsi="Arial" w:cs="Arial"/>
          <w:color w:val="auto"/>
          <w:sz w:val="22"/>
          <w:szCs w:val="22"/>
        </w:rPr>
        <w:t>forint</w:t>
      </w:r>
      <w:r w:rsidR="00C8472C" w:rsidRPr="0096586C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96586C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96586C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96586C">
        <w:rPr>
          <w:rFonts w:ascii="Arial" w:hAnsi="Arial" w:cs="Arial"/>
          <w:color w:val="auto"/>
          <w:sz w:val="22"/>
          <w:szCs w:val="22"/>
        </w:rPr>
        <w:t xml:space="preserve">A </w:t>
      </w:r>
      <w:proofErr w:type="gramStart"/>
      <w:r w:rsidR="00D92542" w:rsidRPr="0096586C">
        <w:rPr>
          <w:rFonts w:ascii="Arial" w:hAnsi="Arial" w:cs="Arial"/>
          <w:color w:val="auto"/>
          <w:sz w:val="22"/>
          <w:szCs w:val="22"/>
        </w:rPr>
        <w:t xml:space="preserve">változás </w:t>
      </w:r>
      <w:r w:rsidR="00DB66F2" w:rsidRPr="0096586C">
        <w:rPr>
          <w:rFonts w:ascii="Arial" w:hAnsi="Arial" w:cs="Arial"/>
          <w:color w:val="auto"/>
          <w:sz w:val="22"/>
          <w:szCs w:val="22"/>
        </w:rPr>
        <w:t xml:space="preserve"> </w:t>
      </w:r>
      <w:r w:rsidR="00D92542" w:rsidRPr="0096586C">
        <w:rPr>
          <w:rFonts w:ascii="Arial" w:hAnsi="Arial" w:cs="Arial"/>
          <w:color w:val="auto"/>
          <w:sz w:val="22"/>
          <w:szCs w:val="22"/>
        </w:rPr>
        <w:t>első</w:t>
      </w:r>
      <w:proofErr w:type="gramEnd"/>
      <w:r w:rsidR="00D92542" w:rsidRPr="0096586C">
        <w:rPr>
          <w:rFonts w:ascii="Arial" w:hAnsi="Arial" w:cs="Arial"/>
          <w:color w:val="auto"/>
          <w:sz w:val="22"/>
          <w:szCs w:val="22"/>
        </w:rPr>
        <w:t xml:space="preserve"> sorban</w:t>
      </w:r>
      <w:r w:rsidR="005B5DA3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</w:t>
      </w:r>
      <w:r w:rsidR="00DB66F2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 állami támogatásokat és a közhatalmi bevételeket érinti, kisebb mértékben </w:t>
      </w:r>
      <w:r w:rsidR="0096586C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5B5DA3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támogatásokat, illetve egyéb működési bevételeket</w:t>
      </w:r>
      <w:r w:rsidR="0096586C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D92542" w:rsidRPr="0096586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0431C5E6" w14:textId="6C64A9FC" w:rsidR="00171197" w:rsidRPr="00F3184C" w:rsidRDefault="00132B14" w:rsidP="00171197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F3184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F3184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 lesznek változások, de még nem ismert azok pontos összege, ezért a következő módosításkor várható az átvezetésük. Ilyen például:</w:t>
      </w: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4615D5B4" w14:textId="76D3DAC2" w:rsidR="004D65B3" w:rsidRPr="00F3184C" w:rsidRDefault="00C138BB" w:rsidP="00171197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171197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</w:t>
      </w: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A9588E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eredményeként 4 378 e</w:t>
      </w:r>
      <w:r w:rsidR="00D01CD6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zer Ft-tal nőtt az állami támogatás, melynek részleteit a </w:t>
      </w:r>
      <w:proofErr w:type="gramStart"/>
      <w:r w:rsidR="00D01CD6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4 .</w:t>
      </w:r>
      <w:proofErr w:type="gramEnd"/>
      <w:r w:rsidR="00D01CD6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melléklet mutatja be.</w:t>
      </w:r>
    </w:p>
    <w:p w14:paraId="2FE9C5CE" w14:textId="18E4A45E" w:rsidR="00E849BC" w:rsidRPr="00F3184C" w:rsidRDefault="00E849BC" w:rsidP="00D01CD6">
      <w:pPr>
        <w:pStyle w:val="Listaszerbekezds"/>
        <w:numPr>
          <w:ilvl w:val="0"/>
          <w:numId w:val="5"/>
        </w:numPr>
        <w:spacing w:line="240" w:lineRule="auto"/>
        <w:rPr>
          <w:rFonts w:eastAsia="Times New Roman"/>
          <w:lang w:eastAsia="hu-HU"/>
        </w:rPr>
      </w:pPr>
      <w:r w:rsidRPr="00F3184C">
        <w:rPr>
          <w:rFonts w:eastAsia="Times New Roman"/>
          <w:bCs/>
          <w:lang w:eastAsia="hu-HU"/>
        </w:rPr>
        <w:t>A kormány 61/2022. (II. 28.) rendelet</w:t>
      </w:r>
      <w:r w:rsidR="00EC29F1" w:rsidRPr="00F3184C">
        <w:rPr>
          <w:rFonts w:eastAsia="Times New Roman"/>
          <w:bCs/>
          <w:lang w:eastAsia="hu-HU"/>
        </w:rPr>
        <w:t>ében szabályozta</w:t>
      </w:r>
      <w:r w:rsidRPr="00F3184C">
        <w:rPr>
          <w:rFonts w:eastAsia="Times New Roman"/>
          <w:bCs/>
          <w:lang w:eastAsia="hu-HU"/>
        </w:rPr>
        <w:t xml:space="preserve"> a </w:t>
      </w:r>
      <w:proofErr w:type="spellStart"/>
      <w:r w:rsidRPr="00F3184C">
        <w:rPr>
          <w:rFonts w:eastAsia="Times New Roman"/>
          <w:bCs/>
          <w:lang w:eastAsia="hu-HU"/>
        </w:rPr>
        <w:t>mikro</w:t>
      </w:r>
      <w:proofErr w:type="spellEnd"/>
      <w:r w:rsidRPr="00F3184C">
        <w:rPr>
          <w:rFonts w:eastAsia="Times New Roman"/>
          <w:bCs/>
          <w:lang w:eastAsia="hu-HU"/>
        </w:rPr>
        <w:t xml:space="preserve">-, kis- és középvállalkozások 2022. évi iparűzési adókedvezményével kapcsolatos </w:t>
      </w:r>
      <w:r w:rsidRPr="00F3184C">
        <w:rPr>
          <w:rFonts w:eastAsia="Times New Roman"/>
          <w:bCs/>
          <w:lang w:eastAsia="hu-HU"/>
        </w:rPr>
        <w:lastRenderedPageBreak/>
        <w:t>önkormányzati támogatás</w:t>
      </w:r>
      <w:r w:rsidR="00EC29F1" w:rsidRPr="00F3184C">
        <w:rPr>
          <w:rFonts w:eastAsia="Times New Roman"/>
          <w:bCs/>
          <w:lang w:eastAsia="hu-HU"/>
        </w:rPr>
        <w:t>t</w:t>
      </w:r>
      <w:r w:rsidR="00D01CD6" w:rsidRPr="00F3184C">
        <w:rPr>
          <w:rFonts w:eastAsia="Times New Roman"/>
          <w:bCs/>
          <w:lang w:eastAsia="hu-HU"/>
        </w:rPr>
        <w:t>.</w:t>
      </w:r>
      <w:r w:rsidR="00EC29F1" w:rsidRPr="00F3184C">
        <w:rPr>
          <w:rFonts w:eastAsia="Times New Roman"/>
          <w:bCs/>
          <w:lang w:eastAsia="hu-HU"/>
        </w:rPr>
        <w:t xml:space="preserve"> 2022. május 16. napi adatok alapján 2022. június</w:t>
      </w:r>
      <w:r w:rsidR="00D01CD6" w:rsidRPr="00F3184C">
        <w:rPr>
          <w:rFonts w:eastAsia="Times New Roman"/>
          <w:bCs/>
          <w:lang w:eastAsia="hu-HU"/>
        </w:rPr>
        <w:t>i</w:t>
      </w:r>
      <w:r w:rsidR="00EC29F1" w:rsidRPr="00F3184C">
        <w:rPr>
          <w:rFonts w:eastAsia="Times New Roman"/>
          <w:bCs/>
          <w:lang w:eastAsia="hu-HU"/>
        </w:rPr>
        <w:t xml:space="preserve"> nettó finanszírozás keretében </w:t>
      </w:r>
      <w:r w:rsidR="00D01CD6" w:rsidRPr="00F3184C">
        <w:rPr>
          <w:rFonts w:eastAsia="Times New Roman"/>
          <w:bCs/>
          <w:lang w:eastAsia="hu-HU"/>
        </w:rPr>
        <w:t>52 843 ezer Ft kiegészítésben részesült az önkormányzat.</w:t>
      </w:r>
    </w:p>
    <w:p w14:paraId="14E05686" w14:textId="02F8C623" w:rsidR="000028F5" w:rsidRPr="00F3184C" w:rsidRDefault="006B577E" w:rsidP="00D01CD6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F3184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="00CA1B24" w:rsidRPr="00F3184C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sor </w:t>
      </w:r>
      <w:r w:rsidR="00D01CD6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változása 3.576 ezer Ft, mely két támogatás eredménye:</w:t>
      </w:r>
    </w:p>
    <w:p w14:paraId="1CD5E1B1" w14:textId="0C1628C9" w:rsidR="00D01CD6" w:rsidRPr="00F3184C" w:rsidRDefault="00D01CD6" w:rsidP="00D01CD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HUNG-2022 nemzeti értékek bemutatása pályázati támogatás 3 500 ezer Ft</w:t>
      </w:r>
      <w:r w:rsidR="00F3184C"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</w:t>
      </w:r>
    </w:p>
    <w:p w14:paraId="492756F9" w14:textId="227D8D44" w:rsidR="00F3184C" w:rsidRDefault="00F3184C" w:rsidP="00D01CD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Jelzőrendszeres házi </w:t>
      </w:r>
      <w:proofErr w:type="spellStart"/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segtségnyújtás</w:t>
      </w:r>
      <w:proofErr w:type="spellEnd"/>
      <w:r w:rsidR="0043378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támogatásának</w:t>
      </w:r>
      <w:r w:rsidRPr="00F3184C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tervezett összegéhez képest a többlettámogatás 76 ezer Ft.</w:t>
      </w:r>
    </w:p>
    <w:p w14:paraId="60F7BDDA" w14:textId="50FA7D1A" w:rsidR="00F3184C" w:rsidRDefault="00F3184C" w:rsidP="00F3184C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közhatalmi bevételek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előirányzatának változását több tényező befolyásolta, de összességében 57 843 ezer Ft-tal csökkent:</w:t>
      </w:r>
    </w:p>
    <w:p w14:paraId="2E8B59F9" w14:textId="0658A3BB" w:rsidR="00F3184C" w:rsidRDefault="00F3184C" w:rsidP="00F3184C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 iparűzési adó tervezett előirányzata csökkentésre került az állam által térített 1 % összegével (52 843 ezer Ft).</w:t>
      </w:r>
    </w:p>
    <w:p w14:paraId="11DC70D3" w14:textId="7AB07BD6" w:rsidR="00F3184C" w:rsidRDefault="00F3184C" w:rsidP="00F3184C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 építményadó revíziótól várt 50 000 ezer Ft kivezetésre került a 156/2022 (VIII.29.) képviselő-testületi határozattal elfogadott tájékoztató alapján.</w:t>
      </w:r>
    </w:p>
    <w:p w14:paraId="5F8BCAC2" w14:textId="3FF42D06" w:rsidR="00F3184C" w:rsidRPr="00F3184C" w:rsidRDefault="00F3184C" w:rsidP="00F3184C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idegenforgalmi adó várható bevétele a 2021. évi időarányos teljesítés alapján </w:t>
      </w:r>
      <w:r w:rsidR="003B519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emelésre került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45 000 ezer Ft összeggel.</w:t>
      </w:r>
    </w:p>
    <w:p w14:paraId="4AFAC224" w14:textId="77777777" w:rsidR="00A422EA" w:rsidRPr="00A422EA" w:rsidRDefault="00100861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422EA">
        <w:rPr>
          <w:rFonts w:ascii="Arial" w:eastAsia="Times New Roman" w:hAnsi="Arial" w:cs="Arial"/>
          <w:lang w:eastAsia="hu-HU"/>
        </w:rPr>
        <w:t xml:space="preserve">A </w:t>
      </w:r>
      <w:r w:rsidRPr="00A422EA">
        <w:rPr>
          <w:rFonts w:ascii="Arial" w:eastAsia="Times New Roman" w:hAnsi="Arial" w:cs="Arial"/>
          <w:i/>
          <w:lang w:eastAsia="hu-HU"/>
        </w:rPr>
        <w:t xml:space="preserve">működési bevételek </w:t>
      </w:r>
      <w:r w:rsidR="00777C26" w:rsidRPr="00A422EA">
        <w:rPr>
          <w:rFonts w:ascii="Arial" w:eastAsia="Times New Roman" w:hAnsi="Arial" w:cs="Arial"/>
          <w:lang w:eastAsia="hu-HU"/>
        </w:rPr>
        <w:t>előirányzat</w:t>
      </w:r>
      <w:r w:rsidR="004F3BD9" w:rsidRPr="00A422EA">
        <w:rPr>
          <w:rFonts w:ascii="Arial" w:eastAsia="Times New Roman" w:hAnsi="Arial" w:cs="Arial"/>
          <w:lang w:eastAsia="hu-HU"/>
        </w:rPr>
        <w:t>a</w:t>
      </w:r>
      <w:r w:rsidR="00A422EA" w:rsidRPr="00A422EA">
        <w:rPr>
          <w:rFonts w:ascii="Arial" w:eastAsia="Times New Roman" w:hAnsi="Arial" w:cs="Arial"/>
          <w:lang w:eastAsia="hu-HU"/>
        </w:rPr>
        <w:t xml:space="preserve"> pozitív és negatív irányba is változott.</w:t>
      </w:r>
    </w:p>
    <w:p w14:paraId="1CE789FF" w14:textId="6D9321BD" w:rsidR="00922BF1" w:rsidRPr="00A422EA" w:rsidRDefault="00A422EA" w:rsidP="00A422EA">
      <w:pPr>
        <w:pStyle w:val="Listaszerbekezds"/>
        <w:numPr>
          <w:ilvl w:val="0"/>
          <w:numId w:val="5"/>
        </w:numPr>
        <w:spacing w:line="240" w:lineRule="auto"/>
        <w:outlineLvl w:val="0"/>
        <w:rPr>
          <w:rFonts w:eastAsia="Times New Roman"/>
          <w:lang w:eastAsia="hu-HU"/>
        </w:rPr>
      </w:pPr>
      <w:r w:rsidRPr="00A422EA">
        <w:rPr>
          <w:rFonts w:eastAsia="Times New Roman"/>
          <w:lang w:eastAsia="hu-HU"/>
        </w:rPr>
        <w:t xml:space="preserve">133/2022 (VI.30.) képviselő-testületi határozatban foglaltakat figyelembe véve kivezetésre került 17 000 ezer Ft közterület használati díj. </w:t>
      </w:r>
    </w:p>
    <w:p w14:paraId="13B82834" w14:textId="112C823E" w:rsidR="00A422EA" w:rsidRPr="00A422EA" w:rsidRDefault="00A422EA" w:rsidP="00A422EA">
      <w:pPr>
        <w:pStyle w:val="Listaszerbekezds"/>
        <w:numPr>
          <w:ilvl w:val="0"/>
          <w:numId w:val="5"/>
        </w:numPr>
        <w:spacing w:line="240" w:lineRule="auto"/>
        <w:outlineLvl w:val="0"/>
        <w:rPr>
          <w:rFonts w:eastAsia="Times New Roman"/>
          <w:lang w:eastAsia="hu-HU"/>
        </w:rPr>
      </w:pPr>
      <w:r w:rsidRPr="00A422EA">
        <w:rPr>
          <w:rFonts w:eastAsia="Times New Roman"/>
          <w:lang w:eastAsia="hu-HU"/>
        </w:rPr>
        <w:t>Parkolási díj időarányos teljesülése alapján 16 949 ezer Ft többletbevétel várható.</w:t>
      </w:r>
    </w:p>
    <w:p w14:paraId="79A5CE5B" w14:textId="6682C515" w:rsidR="001A4F3D" w:rsidRPr="00A422EA" w:rsidRDefault="00922BF1" w:rsidP="00D87080">
      <w:pPr>
        <w:spacing w:after="0" w:line="240" w:lineRule="auto"/>
        <w:jc w:val="both"/>
        <w:outlineLvl w:val="0"/>
        <w:rPr>
          <w:rFonts w:eastAsia="Times New Roman"/>
          <w:lang w:eastAsia="hu-HU"/>
        </w:rPr>
      </w:pPr>
      <w:r w:rsidRPr="00A422EA">
        <w:rPr>
          <w:rFonts w:ascii="Arial" w:eastAsia="Times New Roman" w:hAnsi="Arial" w:cs="Arial"/>
          <w:lang w:eastAsia="hu-HU"/>
        </w:rPr>
        <w:t xml:space="preserve">A </w:t>
      </w:r>
      <w:r w:rsidRPr="00A422EA">
        <w:rPr>
          <w:rFonts w:ascii="Arial" w:eastAsia="Times New Roman" w:hAnsi="Arial" w:cs="Arial"/>
          <w:i/>
          <w:lang w:eastAsia="hu-HU"/>
        </w:rPr>
        <w:t>működési célú támogatások államháztartáson kívülr</w:t>
      </w:r>
      <w:r w:rsidR="00C96A3C" w:rsidRPr="00A422EA">
        <w:rPr>
          <w:rFonts w:ascii="Arial" w:eastAsia="Times New Roman" w:hAnsi="Arial" w:cs="Arial"/>
          <w:i/>
          <w:lang w:eastAsia="hu-HU"/>
        </w:rPr>
        <w:t>ől</w:t>
      </w:r>
      <w:r w:rsidR="007A5DA8" w:rsidRPr="00A422EA">
        <w:rPr>
          <w:rFonts w:ascii="Arial" w:eastAsia="Times New Roman" w:hAnsi="Arial" w:cs="Arial"/>
          <w:i/>
          <w:lang w:eastAsia="hu-HU"/>
        </w:rPr>
        <w:t xml:space="preserve"> </w:t>
      </w:r>
      <w:r w:rsidR="00F21707" w:rsidRPr="00A422EA">
        <w:rPr>
          <w:rFonts w:ascii="Arial" w:eastAsia="Times New Roman" w:hAnsi="Arial" w:cs="Arial"/>
          <w:lang w:eastAsia="hu-HU"/>
        </w:rPr>
        <w:t xml:space="preserve">sor </w:t>
      </w:r>
      <w:r w:rsidR="00097E73" w:rsidRPr="00A422EA">
        <w:rPr>
          <w:rFonts w:ascii="Arial" w:eastAsia="Times New Roman" w:hAnsi="Arial" w:cs="Arial"/>
          <w:lang w:eastAsia="hu-HU"/>
        </w:rPr>
        <w:t xml:space="preserve">összege, </w:t>
      </w:r>
      <w:r w:rsidR="00A422EA" w:rsidRPr="00A422EA">
        <w:rPr>
          <w:rFonts w:ascii="Arial" w:eastAsia="Times New Roman" w:hAnsi="Arial" w:cs="Arial"/>
          <w:lang w:eastAsia="hu-HU"/>
        </w:rPr>
        <w:t>10 277</w:t>
      </w:r>
      <w:r w:rsidR="00097E73" w:rsidRPr="00A422EA">
        <w:rPr>
          <w:rFonts w:ascii="Arial" w:eastAsia="Times New Roman" w:hAnsi="Arial" w:cs="Arial"/>
          <w:lang w:eastAsia="hu-HU"/>
        </w:rPr>
        <w:t xml:space="preserve"> ezer forint</w:t>
      </w:r>
      <w:r w:rsidR="00A422EA" w:rsidRPr="00A422EA">
        <w:rPr>
          <w:rFonts w:ascii="Arial" w:eastAsia="Times New Roman" w:hAnsi="Arial" w:cs="Arial"/>
          <w:lang w:eastAsia="hu-HU"/>
        </w:rPr>
        <w:t>tal nőtt</w:t>
      </w:r>
      <w:r w:rsidR="004F05BD" w:rsidRPr="00A422EA">
        <w:rPr>
          <w:rFonts w:ascii="Arial" w:eastAsia="Times New Roman" w:hAnsi="Arial" w:cs="Arial"/>
          <w:lang w:eastAsia="hu-HU"/>
        </w:rPr>
        <w:t xml:space="preserve"> </w:t>
      </w:r>
      <w:r w:rsidRPr="00A422EA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A422EA">
        <w:rPr>
          <w:rFonts w:ascii="Arial" w:eastAsia="Times New Roman" w:hAnsi="Arial" w:cs="Arial"/>
          <w:lang w:eastAsia="hu-HU"/>
        </w:rPr>
        <w:t>Share</w:t>
      </w:r>
      <w:proofErr w:type="spellEnd"/>
      <w:r w:rsidRPr="00A422EA">
        <w:rPr>
          <w:rFonts w:ascii="Arial" w:eastAsia="Times New Roman" w:hAnsi="Arial" w:cs="Arial"/>
          <w:lang w:eastAsia="hu-HU"/>
        </w:rPr>
        <w:t xml:space="preserve"> Music</w:t>
      </w:r>
      <w:r w:rsidR="00097E73" w:rsidRPr="00A422EA">
        <w:t xml:space="preserve"> </w:t>
      </w:r>
      <w:r w:rsidRPr="00A422EA">
        <w:rPr>
          <w:rFonts w:ascii="Arial" w:eastAsia="Times New Roman" w:hAnsi="Arial" w:cs="Arial"/>
          <w:lang w:eastAsia="hu-HU"/>
        </w:rPr>
        <w:t>elnevezésű pályá</w:t>
      </w:r>
      <w:r w:rsidR="00A422EA" w:rsidRPr="00A422EA">
        <w:rPr>
          <w:rFonts w:ascii="Arial" w:eastAsia="Times New Roman" w:hAnsi="Arial" w:cs="Arial"/>
          <w:lang w:eastAsia="hu-HU"/>
        </w:rPr>
        <w:t>za</w:t>
      </w:r>
      <w:r w:rsidRPr="00A422EA">
        <w:rPr>
          <w:rFonts w:ascii="Arial" w:eastAsia="Times New Roman" w:hAnsi="Arial" w:cs="Arial"/>
          <w:lang w:eastAsia="hu-HU"/>
        </w:rPr>
        <w:t>t külföldi partnerrel bruttó módon történő elszámolásából ered</w:t>
      </w:r>
      <w:r w:rsidR="00A422EA" w:rsidRPr="00A422EA">
        <w:rPr>
          <w:rFonts w:ascii="Arial" w:eastAsia="Times New Roman" w:hAnsi="Arial" w:cs="Arial"/>
          <w:lang w:eastAsia="hu-HU"/>
        </w:rPr>
        <w:t>ően.</w:t>
      </w:r>
    </w:p>
    <w:p w14:paraId="017BEC65" w14:textId="241E8FFD" w:rsidR="00A422EA" w:rsidRPr="00DD4C05" w:rsidRDefault="00A422EA" w:rsidP="00A422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DD4C05">
        <w:rPr>
          <w:rFonts w:ascii="Arial" w:eastAsia="Times New Roman" w:hAnsi="Arial" w:cs="Arial"/>
          <w:lang w:eastAsia="hu-HU"/>
        </w:rPr>
        <w:t xml:space="preserve">A </w:t>
      </w:r>
      <w:r w:rsidRPr="00DD4C05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Pr="00DD4C05">
        <w:rPr>
          <w:rFonts w:ascii="Arial" w:eastAsia="Times New Roman" w:hAnsi="Arial" w:cs="Arial"/>
          <w:lang w:eastAsia="hu-HU"/>
        </w:rPr>
        <w:t xml:space="preserve">ben történő módosulást a </w:t>
      </w:r>
      <w:r w:rsidRPr="00DD4C05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DD4C0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június</w:t>
      </w:r>
      <w:r w:rsidRPr="00DD4C05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augusztus</w:t>
      </w:r>
      <w:r w:rsidRPr="00DD4C05">
        <w:rPr>
          <w:rFonts w:ascii="Arial" w:hAnsi="Arial" w:cs="Arial"/>
        </w:rPr>
        <w:t xml:space="preserve"> hónapok nettó finanszírozásból eredő megelőlegezés növekedése (</w:t>
      </w:r>
      <w:r w:rsidR="007D20B3">
        <w:rPr>
          <w:rFonts w:ascii="Arial" w:hAnsi="Arial" w:cs="Arial"/>
        </w:rPr>
        <w:t>370</w:t>
      </w:r>
      <w:r w:rsidRPr="00DD4C05">
        <w:rPr>
          <w:rFonts w:ascii="Arial" w:hAnsi="Arial" w:cs="Arial"/>
        </w:rPr>
        <w:t xml:space="preserve"> </w:t>
      </w:r>
      <w:proofErr w:type="spellStart"/>
      <w:r w:rsidRPr="00DD4C05">
        <w:rPr>
          <w:rFonts w:ascii="Arial" w:hAnsi="Arial" w:cs="Arial"/>
        </w:rPr>
        <w:t>ezerFt</w:t>
      </w:r>
      <w:proofErr w:type="spellEnd"/>
      <w:r w:rsidRPr="00DD4C05">
        <w:rPr>
          <w:rFonts w:ascii="Arial" w:hAnsi="Arial" w:cs="Arial"/>
        </w:rPr>
        <w:t>) jelenti.</w:t>
      </w:r>
    </w:p>
    <w:p w14:paraId="3770D397" w14:textId="77777777" w:rsidR="00AE49AF" w:rsidRPr="009C2AE0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4275ACA" w14:textId="7A7BA0B0" w:rsidR="00A17B00" w:rsidRPr="007115A4" w:rsidRDefault="00E00384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7115A4">
        <w:rPr>
          <w:rFonts w:ascii="Arial" w:eastAsia="Times New Roman" w:hAnsi="Arial" w:cs="Arial"/>
          <w:lang w:eastAsia="hu-HU"/>
        </w:rPr>
        <w:t xml:space="preserve">Az </w:t>
      </w:r>
      <w:r w:rsidR="000A780B" w:rsidRPr="007115A4">
        <w:rPr>
          <w:rFonts w:ascii="Arial" w:eastAsia="Times New Roman" w:hAnsi="Arial" w:cs="Arial"/>
          <w:b/>
          <w:lang w:eastAsia="hu-HU"/>
        </w:rPr>
        <w:t>I</w:t>
      </w:r>
      <w:r w:rsidRPr="007115A4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7115A4">
        <w:rPr>
          <w:rFonts w:ascii="Arial" w:eastAsia="Times New Roman" w:hAnsi="Arial" w:cs="Arial"/>
          <w:lang w:eastAsia="hu-HU"/>
        </w:rPr>
        <w:t>költségvetésének</w:t>
      </w:r>
      <w:r w:rsidR="0084153F" w:rsidRPr="007115A4">
        <w:rPr>
          <w:rFonts w:ascii="Arial" w:eastAsia="Times New Roman" w:hAnsi="Arial" w:cs="Arial"/>
          <w:b/>
          <w:lang w:eastAsia="hu-HU"/>
        </w:rPr>
        <w:t xml:space="preserve"> </w:t>
      </w:r>
      <w:r w:rsidRPr="007115A4">
        <w:rPr>
          <w:rFonts w:ascii="Arial" w:eastAsia="Times New Roman" w:hAnsi="Arial" w:cs="Arial"/>
          <w:lang w:eastAsia="hu-HU"/>
        </w:rPr>
        <w:t>bevételi oldal</w:t>
      </w:r>
      <w:r w:rsidR="007115A4" w:rsidRPr="007115A4">
        <w:rPr>
          <w:rFonts w:ascii="Arial" w:eastAsia="Times New Roman" w:hAnsi="Arial" w:cs="Arial"/>
          <w:lang w:eastAsia="hu-HU"/>
        </w:rPr>
        <w:t>ának kötelező/ önként vállalt feladatok közötti megoszlása</w:t>
      </w:r>
      <w:r w:rsidR="00F72C97" w:rsidRPr="007115A4">
        <w:rPr>
          <w:rFonts w:ascii="Arial" w:eastAsia="Times New Roman" w:hAnsi="Arial" w:cs="Arial"/>
          <w:lang w:eastAsia="hu-HU"/>
        </w:rPr>
        <w:t xml:space="preserve"> </w:t>
      </w:r>
      <w:r w:rsidR="0084153F" w:rsidRPr="007115A4">
        <w:rPr>
          <w:rFonts w:ascii="Arial" w:eastAsia="Times New Roman" w:hAnsi="Arial" w:cs="Arial"/>
          <w:lang w:eastAsia="hu-HU"/>
        </w:rPr>
        <w:t xml:space="preserve">minden esetben módosult </w:t>
      </w:r>
      <w:r w:rsidR="007115A4" w:rsidRPr="007115A4">
        <w:rPr>
          <w:rFonts w:ascii="Arial" w:eastAsia="Times New Roman" w:hAnsi="Arial" w:cs="Arial"/>
          <w:lang w:eastAsia="hu-HU"/>
        </w:rPr>
        <w:t>az állami támogatás igénylés májusi felmérés eredményeként.</w:t>
      </w:r>
      <w:r w:rsidR="0084153F" w:rsidRPr="007115A4">
        <w:rPr>
          <w:rFonts w:ascii="Arial" w:eastAsia="Times New Roman" w:hAnsi="Arial" w:cs="Arial"/>
          <w:lang w:eastAsia="hu-HU"/>
        </w:rPr>
        <w:t xml:space="preserve"> </w:t>
      </w:r>
      <w:r w:rsidR="00A17B00" w:rsidRPr="007115A4">
        <w:rPr>
          <w:rFonts w:ascii="Arial" w:eastAsia="Times New Roman" w:hAnsi="Arial" w:cs="Arial"/>
          <w:lang w:eastAsia="hu-HU"/>
        </w:rPr>
        <w:t>Ezen felül:</w:t>
      </w:r>
    </w:p>
    <w:p w14:paraId="42666307" w14:textId="1174E505" w:rsidR="00B94E21" w:rsidRPr="00A94A6A" w:rsidRDefault="00E83DA2" w:rsidP="00565D47">
      <w:pPr>
        <w:pStyle w:val="Listaszerbekezds"/>
        <w:numPr>
          <w:ilvl w:val="0"/>
          <w:numId w:val="5"/>
        </w:numPr>
        <w:spacing w:line="240" w:lineRule="auto"/>
        <w:outlineLvl w:val="0"/>
      </w:pPr>
      <w:r w:rsidRPr="00A94A6A">
        <w:rPr>
          <w:i/>
        </w:rPr>
        <w:t>A</w:t>
      </w:r>
      <w:r w:rsidR="00F72C97" w:rsidRPr="00A94A6A">
        <w:t xml:space="preserve"> </w:t>
      </w:r>
      <w:r w:rsidR="00F72C97" w:rsidRPr="000E220A">
        <w:rPr>
          <w:b/>
        </w:rPr>
        <w:t>Polgármesteri Hivatal</w:t>
      </w:r>
      <w:r w:rsidR="003A0271" w:rsidRPr="00A94A6A">
        <w:t xml:space="preserve"> </w:t>
      </w:r>
      <w:r w:rsidR="00B94E21" w:rsidRPr="00A94A6A">
        <w:t>esetében az intézményfinanszírozás emelés a g</w:t>
      </w:r>
      <w:r w:rsidR="00FD38C6" w:rsidRPr="00A94A6A">
        <w:t xml:space="preserve">áz </w:t>
      </w:r>
      <w:r w:rsidR="00B94E21" w:rsidRPr="00A94A6A">
        <w:t>drasztikus drágulása</w:t>
      </w:r>
      <w:r w:rsidR="00FD38C6" w:rsidRPr="00A94A6A">
        <w:t xml:space="preserve"> és a 2022.10.01-2023.09.30 időszakra</w:t>
      </w:r>
      <w:r w:rsidR="00B94E21" w:rsidRPr="00A94A6A">
        <w:t xml:space="preserve"> kötött</w:t>
      </w:r>
      <w:r w:rsidR="00FD38C6" w:rsidRPr="00A94A6A">
        <w:t xml:space="preserve"> </w:t>
      </w:r>
      <w:r w:rsidR="00B94E21" w:rsidRPr="00A94A6A">
        <w:t>g</w:t>
      </w:r>
      <w:r w:rsidR="00FD38C6" w:rsidRPr="00A94A6A">
        <w:t>ázellátás</w:t>
      </w:r>
      <w:r w:rsidR="00B94E21" w:rsidRPr="00A94A6A">
        <w:t>i</w:t>
      </w:r>
      <w:r w:rsidR="00FD38C6" w:rsidRPr="00A94A6A">
        <w:t xml:space="preserve"> szerződés alapján közműdíjak</w:t>
      </w:r>
      <w:r w:rsidR="00B94E21" w:rsidRPr="00A94A6A">
        <w:t xml:space="preserve"> fedezeteként vált szükségessé.</w:t>
      </w:r>
    </w:p>
    <w:p w14:paraId="5516F800" w14:textId="40711416" w:rsidR="00A17B00" w:rsidRPr="007F63CD" w:rsidRDefault="003A0271" w:rsidP="004470B1">
      <w:pPr>
        <w:pStyle w:val="Listaszerbekezds"/>
        <w:numPr>
          <w:ilvl w:val="0"/>
          <w:numId w:val="5"/>
        </w:numPr>
      </w:pPr>
      <w:r w:rsidRPr="007F63CD">
        <w:t>A</w:t>
      </w:r>
      <w:r w:rsidR="00F72C97" w:rsidRPr="007F63CD">
        <w:t xml:space="preserve"> </w:t>
      </w:r>
      <w:r w:rsidR="00F72C97" w:rsidRPr="007F63CD">
        <w:rPr>
          <w:b/>
        </w:rPr>
        <w:t>GAMESZ</w:t>
      </w:r>
      <w:r w:rsidR="00725C53" w:rsidRPr="007F63CD">
        <w:t xml:space="preserve"> </w:t>
      </w:r>
      <w:r w:rsidR="004470B1" w:rsidRPr="007F63CD">
        <w:t xml:space="preserve">esetében a Vörösmarty utca </w:t>
      </w:r>
      <w:proofErr w:type="spellStart"/>
      <w:r w:rsidR="004470B1" w:rsidRPr="007F63CD">
        <w:t>Hélios</w:t>
      </w:r>
      <w:proofErr w:type="spellEnd"/>
      <w:r w:rsidR="004470B1" w:rsidRPr="007F63CD">
        <w:t xml:space="preserve"> Hotel előtti járdaszakaszának helyreállítására, valamint fenntartói egyeztetés után a megnövekedett energiaárak miatt a konyha folyamatos és zavartalan működése fenntartása érdekében összesen 20</w:t>
      </w:r>
      <w:r w:rsidR="000E220A" w:rsidRPr="007F63CD">
        <w:t> </w:t>
      </w:r>
      <w:r w:rsidR="004470B1" w:rsidRPr="007F63CD">
        <w:t>000</w:t>
      </w:r>
      <w:r w:rsidR="000E220A" w:rsidRPr="007F63CD">
        <w:t xml:space="preserve"> ezer</w:t>
      </w:r>
      <w:r w:rsidR="004470B1" w:rsidRPr="007F63CD">
        <w:t xml:space="preserve"> Ft </w:t>
      </w:r>
      <w:bookmarkStart w:id="0" w:name="_Hlk114650396"/>
      <w:r w:rsidR="000E220A" w:rsidRPr="007F63CD">
        <w:t>központi, irányító szervi támogatás</w:t>
      </w:r>
      <w:r w:rsidR="004470B1" w:rsidRPr="007F63CD">
        <w:t xml:space="preserve"> </w:t>
      </w:r>
      <w:bookmarkEnd w:id="0"/>
      <w:r w:rsidR="004470B1" w:rsidRPr="007F63CD">
        <w:t>emelés szükséges.</w:t>
      </w:r>
    </w:p>
    <w:p w14:paraId="39E8029F" w14:textId="61717168" w:rsidR="000E220A" w:rsidRPr="004470B1" w:rsidRDefault="000E220A" w:rsidP="000E220A">
      <w:pPr>
        <w:pStyle w:val="Listaszerbekezds"/>
        <w:numPr>
          <w:ilvl w:val="0"/>
          <w:numId w:val="0"/>
        </w:numPr>
        <w:ind w:left="720"/>
      </w:pPr>
      <w:r>
        <w:t>2022. június-augusztus</w:t>
      </w:r>
      <w:r w:rsidRPr="00793108">
        <w:t xml:space="preserve"> </w:t>
      </w:r>
      <w:r>
        <w:t xml:space="preserve">hónapokban működési célú támogatás érkezett államháztartáson belülről </w:t>
      </w:r>
      <w:r w:rsidR="00BA6E52">
        <w:t>(</w:t>
      </w:r>
      <w:r w:rsidRPr="00422248">
        <w:t xml:space="preserve">a </w:t>
      </w:r>
      <w:bookmarkStart w:id="1" w:name="_Hlk4417844"/>
      <w:r w:rsidRPr="00422248">
        <w:t xml:space="preserve">Zala Megyei Kormányhivatal </w:t>
      </w:r>
      <w:bookmarkEnd w:id="1"/>
      <w:r w:rsidRPr="00422248">
        <w:t>Munkaügyi Központjától</w:t>
      </w:r>
      <w:r w:rsidR="00BA6E52">
        <w:t xml:space="preserve">) </w:t>
      </w:r>
      <w:r>
        <w:t>közfoglalkoztatás céljára</w:t>
      </w:r>
      <w:r w:rsidRPr="00E74FC0">
        <w:t xml:space="preserve"> </w:t>
      </w:r>
      <w:r>
        <w:t>446 ezer</w:t>
      </w:r>
      <w:r w:rsidRPr="00422248">
        <w:t xml:space="preserve"> Ft</w:t>
      </w:r>
      <w:r>
        <w:t xml:space="preserve"> összegben.</w:t>
      </w:r>
    </w:p>
    <w:p w14:paraId="0C3EEAD7" w14:textId="2FA9722C" w:rsidR="00B05871" w:rsidRPr="00A94A6A" w:rsidRDefault="00E00384" w:rsidP="00A94A6A">
      <w:pPr>
        <w:pStyle w:val="Listaszerbekezds"/>
        <w:numPr>
          <w:ilvl w:val="0"/>
          <w:numId w:val="5"/>
        </w:numPr>
        <w:spacing w:line="240" w:lineRule="auto"/>
        <w:outlineLvl w:val="0"/>
      </w:pPr>
      <w:r w:rsidRPr="00A94A6A">
        <w:t>A</w:t>
      </w:r>
      <w:r w:rsidR="00955201" w:rsidRPr="00A94A6A">
        <w:t xml:space="preserve"> </w:t>
      </w:r>
      <w:r w:rsidR="00955201" w:rsidRPr="000E220A">
        <w:rPr>
          <w:b/>
        </w:rPr>
        <w:t>Festetics György Művelődési Központ</w:t>
      </w:r>
      <w:r w:rsidR="00955201" w:rsidRPr="00A94A6A">
        <w:t xml:space="preserve"> </w:t>
      </w:r>
      <w:r w:rsidR="00A94A6A" w:rsidRPr="00A94A6A">
        <w:t>„Arcot a termelőnek rendezvény és marketing” című pályázat keretében 2 715 ezer Ft</w:t>
      </w:r>
      <w:r w:rsidR="00725C53" w:rsidRPr="00A94A6A">
        <w:t xml:space="preserve"> </w:t>
      </w:r>
      <w:r w:rsidR="00A94A6A" w:rsidRPr="00A94A6A">
        <w:t xml:space="preserve">támogatásban </w:t>
      </w:r>
      <w:r w:rsidR="00725C53" w:rsidRPr="00A94A6A">
        <w:t>részesült</w:t>
      </w:r>
      <w:r w:rsidR="00A94A6A" w:rsidRPr="00A94A6A">
        <w:t xml:space="preserve">, ezen felül a működési bevételei emelkedtek a Fontana Filmszínház I. félévi közüzemi díjának </w:t>
      </w:r>
      <w:proofErr w:type="spellStart"/>
      <w:r w:rsidR="00A94A6A" w:rsidRPr="00A94A6A">
        <w:t>továbbszámlázásából</w:t>
      </w:r>
      <w:proofErr w:type="spellEnd"/>
      <w:r w:rsidR="00A94A6A" w:rsidRPr="00A94A6A">
        <w:t xml:space="preserve"> 1 451 ezer Ft-tal, valamint az Árpádkori templom adományaiból 619 ezer Ft-tal.</w:t>
      </w:r>
    </w:p>
    <w:p w14:paraId="6FFB189F" w14:textId="77777777" w:rsidR="00F0507E" w:rsidRPr="009C2AE0" w:rsidRDefault="00F0507E" w:rsidP="00E003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</w:p>
    <w:p w14:paraId="44C789DB" w14:textId="77777777" w:rsidR="00574546" w:rsidRPr="000E220A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E220A">
        <w:rPr>
          <w:rFonts w:ascii="Arial" w:hAnsi="Arial" w:cs="Arial"/>
          <w:b/>
        </w:rPr>
        <w:t>3</w:t>
      </w:r>
      <w:r w:rsidR="00574546" w:rsidRPr="000E220A">
        <w:rPr>
          <w:rFonts w:ascii="Arial" w:hAnsi="Arial" w:cs="Arial"/>
          <w:b/>
        </w:rPr>
        <w:t>.</w:t>
      </w:r>
    </w:p>
    <w:p w14:paraId="36006DB3" w14:textId="77777777" w:rsidR="00574546" w:rsidRPr="000E220A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E220A">
        <w:rPr>
          <w:rFonts w:ascii="Arial" w:hAnsi="Arial" w:cs="Arial"/>
          <w:b/>
        </w:rPr>
        <w:t>KIADÁSOK</w:t>
      </w:r>
    </w:p>
    <w:p w14:paraId="497D4F62" w14:textId="46FC58E8" w:rsidR="00574546" w:rsidRPr="007E7E1B" w:rsidRDefault="0060113E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E7E1B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4F61AD" w:rsidRPr="007E7E1B">
        <w:rPr>
          <w:rFonts w:ascii="Arial" w:eastAsia="Times New Roman" w:hAnsi="Arial" w:cs="Arial"/>
          <w:lang w:eastAsia="hu-HU"/>
        </w:rPr>
        <w:t xml:space="preserve">18 781 </w:t>
      </w:r>
      <w:r w:rsidR="00FF2717" w:rsidRPr="007E7E1B">
        <w:rPr>
          <w:rFonts w:ascii="Arial" w:eastAsia="Times New Roman" w:hAnsi="Arial" w:cs="Arial"/>
          <w:lang w:eastAsia="hu-HU"/>
        </w:rPr>
        <w:t xml:space="preserve">ezer </w:t>
      </w:r>
      <w:r w:rsidR="00F0507E" w:rsidRPr="007E7E1B">
        <w:rPr>
          <w:rFonts w:ascii="Arial" w:eastAsia="Times New Roman" w:hAnsi="Arial" w:cs="Arial"/>
          <w:lang w:eastAsia="hu-HU"/>
        </w:rPr>
        <w:t>forinttal</w:t>
      </w:r>
      <w:r w:rsidRPr="007E7E1B">
        <w:rPr>
          <w:rFonts w:ascii="Arial" w:eastAsia="Times New Roman" w:hAnsi="Arial" w:cs="Arial"/>
          <w:lang w:eastAsia="hu-HU"/>
        </w:rPr>
        <w:t xml:space="preserve"> </w:t>
      </w:r>
      <w:r w:rsidR="007726CD" w:rsidRPr="007E7E1B">
        <w:rPr>
          <w:rFonts w:ascii="Arial" w:eastAsia="Times New Roman" w:hAnsi="Arial" w:cs="Arial"/>
          <w:lang w:eastAsia="hu-HU"/>
        </w:rPr>
        <w:t>nőtt</w:t>
      </w:r>
      <w:r w:rsidRPr="007E7E1B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4F61AD" w:rsidRPr="007E7E1B">
        <w:rPr>
          <w:rFonts w:ascii="Arial" w:eastAsia="Times New Roman" w:hAnsi="Arial" w:cs="Arial"/>
          <w:lang w:eastAsia="hu-HU"/>
        </w:rPr>
        <w:t>13 </w:t>
      </w:r>
      <w:proofErr w:type="gramStart"/>
      <w:r w:rsidR="004F61AD" w:rsidRPr="007E7E1B">
        <w:rPr>
          <w:rFonts w:ascii="Arial" w:eastAsia="Times New Roman" w:hAnsi="Arial" w:cs="Arial"/>
          <w:lang w:eastAsia="hu-HU"/>
        </w:rPr>
        <w:t xml:space="preserve">942 </w:t>
      </w:r>
      <w:r w:rsidRPr="007E7E1B">
        <w:rPr>
          <w:rFonts w:ascii="Arial" w:eastAsia="Times New Roman" w:hAnsi="Arial" w:cs="Arial"/>
          <w:lang w:eastAsia="hu-HU"/>
        </w:rPr>
        <w:t xml:space="preserve"> ezer</w:t>
      </w:r>
      <w:proofErr w:type="gramEnd"/>
      <w:r w:rsidRPr="007E7E1B">
        <w:rPr>
          <w:rFonts w:ascii="Arial" w:eastAsia="Times New Roman" w:hAnsi="Arial" w:cs="Arial"/>
          <w:lang w:eastAsia="hu-HU"/>
        </w:rPr>
        <w:t xml:space="preserve"> </w:t>
      </w:r>
      <w:r w:rsidR="00FF2717" w:rsidRPr="007E7E1B">
        <w:rPr>
          <w:rFonts w:ascii="Arial" w:eastAsia="Times New Roman" w:hAnsi="Arial" w:cs="Arial"/>
          <w:lang w:eastAsia="hu-HU"/>
        </w:rPr>
        <w:t>forinttal csökkent</w:t>
      </w:r>
      <w:r w:rsidRPr="007E7E1B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7E7E1B">
        <w:rPr>
          <w:rFonts w:ascii="Arial" w:eastAsia="Times New Roman" w:hAnsi="Arial" w:cs="Arial"/>
          <w:lang w:eastAsia="hu-HU"/>
        </w:rPr>
        <w:t xml:space="preserve">pedig </w:t>
      </w:r>
      <w:r w:rsidR="004F61AD" w:rsidRPr="007E7E1B">
        <w:rPr>
          <w:rFonts w:ascii="Arial" w:eastAsia="Times New Roman" w:hAnsi="Arial" w:cs="Arial"/>
          <w:lang w:eastAsia="hu-HU"/>
        </w:rPr>
        <w:t>32 353</w:t>
      </w:r>
      <w:r w:rsidRPr="007E7E1B">
        <w:rPr>
          <w:rFonts w:ascii="Arial" w:eastAsia="Times New Roman" w:hAnsi="Arial" w:cs="Arial"/>
          <w:lang w:eastAsia="hu-HU"/>
        </w:rPr>
        <w:t xml:space="preserve"> ezer </w:t>
      </w:r>
      <w:r w:rsidR="00F0507E" w:rsidRPr="007E7E1B">
        <w:rPr>
          <w:rFonts w:ascii="Arial" w:eastAsia="Times New Roman" w:hAnsi="Arial" w:cs="Arial"/>
          <w:lang w:eastAsia="hu-HU"/>
        </w:rPr>
        <w:t>forinttal nőtt.</w:t>
      </w:r>
    </w:p>
    <w:p w14:paraId="675B36E5" w14:textId="4D72FA7A" w:rsidR="00F85E55" w:rsidRDefault="00574546" w:rsidP="00414A02">
      <w:pPr>
        <w:pStyle w:val="Szvegtrzs"/>
        <w:spacing w:after="0"/>
        <w:rPr>
          <w:color w:val="auto"/>
        </w:rPr>
      </w:pPr>
      <w:r w:rsidRPr="00D34F57">
        <w:rPr>
          <w:color w:val="auto"/>
        </w:rPr>
        <w:t>A</w:t>
      </w:r>
      <w:r w:rsidR="00414A02" w:rsidRPr="00D34F57">
        <w:rPr>
          <w:color w:val="auto"/>
        </w:rPr>
        <w:t xml:space="preserve">z </w:t>
      </w:r>
      <w:r w:rsidR="00414A02" w:rsidRPr="00D34F57">
        <w:rPr>
          <w:b/>
          <w:color w:val="auto"/>
        </w:rPr>
        <w:t>Önkormányzat</w:t>
      </w:r>
      <w:r w:rsidRPr="00D34F57">
        <w:rPr>
          <w:color w:val="auto"/>
        </w:rPr>
        <w:t xml:space="preserve"> </w:t>
      </w:r>
      <w:r w:rsidRPr="00D34F57">
        <w:rPr>
          <w:color w:val="auto"/>
          <w:u w:val="single"/>
        </w:rPr>
        <w:t xml:space="preserve">működési </w:t>
      </w:r>
      <w:r w:rsidR="00BB306F" w:rsidRPr="00D34F57">
        <w:rPr>
          <w:color w:val="auto"/>
          <w:u w:val="single"/>
        </w:rPr>
        <w:t>pénzforgalmi</w:t>
      </w:r>
      <w:r w:rsidR="00414A02" w:rsidRPr="00D34F57">
        <w:rPr>
          <w:color w:val="auto"/>
          <w:u w:val="single"/>
        </w:rPr>
        <w:t xml:space="preserve"> kiadásai</w:t>
      </w:r>
      <w:r w:rsidRPr="00D34F57">
        <w:rPr>
          <w:color w:val="auto"/>
        </w:rPr>
        <w:t xml:space="preserve"> </w:t>
      </w:r>
      <w:r w:rsidR="00414A02" w:rsidRPr="00D34F57">
        <w:rPr>
          <w:color w:val="auto"/>
        </w:rPr>
        <w:t xml:space="preserve">összességében </w:t>
      </w:r>
      <w:r w:rsidR="00D115D7">
        <w:rPr>
          <w:color w:val="auto"/>
        </w:rPr>
        <w:t>27 572</w:t>
      </w:r>
      <w:r w:rsidR="00414A02" w:rsidRPr="00D34F57">
        <w:rPr>
          <w:color w:val="auto"/>
        </w:rPr>
        <w:t xml:space="preserve"> </w:t>
      </w:r>
      <w:r w:rsidR="00FF2717" w:rsidRPr="00D34F57">
        <w:rPr>
          <w:color w:val="auto"/>
        </w:rPr>
        <w:t>ezer forinttal csökkent</w:t>
      </w:r>
      <w:r w:rsidR="00414A02" w:rsidRPr="00D34F57">
        <w:rPr>
          <w:color w:val="auto"/>
        </w:rPr>
        <w:t xml:space="preserve">, </w:t>
      </w:r>
      <w:r w:rsidR="00F52593" w:rsidRPr="00D34F57">
        <w:rPr>
          <w:color w:val="auto"/>
        </w:rPr>
        <w:t xml:space="preserve">melynek </w:t>
      </w:r>
      <w:r w:rsidR="00414A02" w:rsidRPr="00D34F57">
        <w:rPr>
          <w:color w:val="auto"/>
        </w:rPr>
        <w:t>részletei</w:t>
      </w:r>
      <w:r w:rsidR="002D20E9" w:rsidRPr="00D34F57">
        <w:rPr>
          <w:color w:val="auto"/>
        </w:rPr>
        <w:t>t</w:t>
      </w:r>
      <w:r w:rsidR="00414A02" w:rsidRPr="00D34F57">
        <w:rPr>
          <w:color w:val="auto"/>
        </w:rPr>
        <w:t xml:space="preserve"> </w:t>
      </w:r>
      <w:r w:rsidR="00F0507E" w:rsidRPr="00D34F57">
        <w:rPr>
          <w:color w:val="auto"/>
        </w:rPr>
        <w:t>a</w:t>
      </w:r>
      <w:r w:rsidR="00F52593" w:rsidRPr="00D34F57">
        <w:rPr>
          <w:color w:val="auto"/>
        </w:rPr>
        <w:t xml:space="preserve"> képviselő-testület által meghozott döntések, valamint a</w:t>
      </w:r>
      <w:r w:rsidR="00F0507E" w:rsidRPr="00D34F57">
        <w:rPr>
          <w:color w:val="auto"/>
        </w:rPr>
        <w:t xml:space="preserve"> pályázatok és a</w:t>
      </w:r>
      <w:r w:rsidR="00F52593" w:rsidRPr="00D34F57">
        <w:rPr>
          <w:color w:val="auto"/>
        </w:rPr>
        <w:t xml:space="preserve"> beruházások megvalósítása során felmerült </w:t>
      </w:r>
      <w:bookmarkStart w:id="2" w:name="_Hlk106715890"/>
      <w:r w:rsidR="00F52593" w:rsidRPr="00D34F57">
        <w:rPr>
          <w:color w:val="auto"/>
        </w:rPr>
        <w:t>működési</w:t>
      </w:r>
      <w:r w:rsidR="00FF2717" w:rsidRPr="00D34F57">
        <w:rPr>
          <w:color w:val="auto"/>
        </w:rPr>
        <w:t xml:space="preserve"> és felhalmozási</w:t>
      </w:r>
      <w:r w:rsidR="00F52593" w:rsidRPr="00D34F57">
        <w:rPr>
          <w:color w:val="auto"/>
        </w:rPr>
        <w:t xml:space="preserve"> </w:t>
      </w:r>
      <w:r w:rsidR="00F52593" w:rsidRPr="00D34F57">
        <w:rPr>
          <w:color w:val="auto"/>
        </w:rPr>
        <w:lastRenderedPageBreak/>
        <w:t>kiadások</w:t>
      </w:r>
      <w:r w:rsidR="00FF2717" w:rsidRPr="00D34F57">
        <w:rPr>
          <w:color w:val="auto"/>
        </w:rPr>
        <w:t xml:space="preserve"> közötti átcsoportosítás</w:t>
      </w:r>
      <w:bookmarkEnd w:id="2"/>
      <w:r w:rsidR="00FF2717" w:rsidRPr="00D34F57">
        <w:rPr>
          <w:color w:val="auto"/>
        </w:rPr>
        <w:t>ok</w:t>
      </w:r>
      <w:r w:rsidR="002D20E9" w:rsidRPr="00D34F57">
        <w:rPr>
          <w:color w:val="auto"/>
        </w:rPr>
        <w:t xml:space="preserve"> határozzák meg.</w:t>
      </w:r>
    </w:p>
    <w:p w14:paraId="7E2EE62D" w14:textId="7455A4A2" w:rsidR="00D115D7" w:rsidRPr="00D115D7" w:rsidRDefault="00D115D7" w:rsidP="00414A02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</w:t>
      </w:r>
      <w:r>
        <w:rPr>
          <w:i/>
          <w:color w:val="auto"/>
        </w:rPr>
        <w:t xml:space="preserve">személyi juttatások és a munkaadót terhelő járulékok </w:t>
      </w:r>
      <w:proofErr w:type="gramStart"/>
      <w:r>
        <w:rPr>
          <w:color w:val="auto"/>
        </w:rPr>
        <w:t>előirányzatának  8</w:t>
      </w:r>
      <w:proofErr w:type="gramEnd"/>
      <w:r>
        <w:rPr>
          <w:color w:val="auto"/>
        </w:rPr>
        <w:t> 697 ezer Ft-tal történő összesített csökkentését és annak más sorokra történő átcsoportosítását az időarányos teljesítés tette lehetővé.</w:t>
      </w:r>
    </w:p>
    <w:p w14:paraId="3155D64B" w14:textId="18E0D903" w:rsidR="00414A02" w:rsidRPr="00CA5DA1" w:rsidRDefault="00414A02" w:rsidP="00414A02">
      <w:pPr>
        <w:pStyle w:val="Szvegtrzs"/>
        <w:spacing w:after="0"/>
        <w:rPr>
          <w:color w:val="auto"/>
        </w:rPr>
      </w:pPr>
      <w:r w:rsidRPr="00CA5DA1">
        <w:rPr>
          <w:color w:val="auto"/>
        </w:rPr>
        <w:t xml:space="preserve">A </w:t>
      </w:r>
      <w:r w:rsidRPr="00CA5DA1">
        <w:rPr>
          <w:i/>
          <w:color w:val="auto"/>
        </w:rPr>
        <w:t>dologi kiadások</w:t>
      </w:r>
      <w:r w:rsidR="00A91593" w:rsidRPr="00CA5DA1">
        <w:rPr>
          <w:color w:val="auto"/>
        </w:rPr>
        <w:t xml:space="preserve"> </w:t>
      </w:r>
      <w:r w:rsidR="00014E49" w:rsidRPr="00CA5DA1">
        <w:rPr>
          <w:color w:val="auto"/>
        </w:rPr>
        <w:t>változására</w:t>
      </w:r>
      <w:r w:rsidR="00A91593" w:rsidRPr="00CA5DA1">
        <w:rPr>
          <w:color w:val="auto"/>
        </w:rPr>
        <w:t xml:space="preserve"> nagyobb mértékben kiható tételek:</w:t>
      </w:r>
    </w:p>
    <w:p w14:paraId="411FEE77" w14:textId="21C6BBC7" w:rsidR="00014E49" w:rsidRPr="00CA5DA1" w:rsidRDefault="00D115D7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>139/2022 (VI.30.) KT határozat alapján HÉSZ módosítás</w:t>
      </w:r>
      <w:r w:rsidR="00014E49" w:rsidRPr="00CA5DA1">
        <w:rPr>
          <w:color w:val="auto"/>
        </w:rPr>
        <w:t xml:space="preserve"> (</w:t>
      </w:r>
      <w:r w:rsidRPr="00CA5DA1">
        <w:rPr>
          <w:color w:val="auto"/>
        </w:rPr>
        <w:t>140</w:t>
      </w:r>
      <w:r w:rsidR="00014E49" w:rsidRPr="00CA5DA1">
        <w:rPr>
          <w:color w:val="auto"/>
        </w:rPr>
        <w:t xml:space="preserve"> ezer forint)</w:t>
      </w:r>
      <w:r w:rsidR="00F21548">
        <w:rPr>
          <w:color w:val="auto"/>
        </w:rPr>
        <w:t>.</w:t>
      </w:r>
    </w:p>
    <w:p w14:paraId="7475C59E" w14:textId="601E7F7B" w:rsidR="00014E49" w:rsidRPr="00CA5DA1" w:rsidRDefault="00D115D7" w:rsidP="00014E49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>137/2022(VI.30.) KT határozat alapján Hévíz, Deák tér 1. szám alatti épület értékbecslése (150 ezer Ft)</w:t>
      </w:r>
      <w:r w:rsidR="00F21548">
        <w:rPr>
          <w:color w:val="auto"/>
        </w:rPr>
        <w:t>.</w:t>
      </w:r>
    </w:p>
    <w:p w14:paraId="5472DBE6" w14:textId="0D0D88C0" w:rsidR="00D115D7" w:rsidRPr="00CA5DA1" w:rsidRDefault="00D115D7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>HIV/2227-19/2021</w:t>
      </w:r>
      <w:r w:rsidR="00014E49" w:rsidRPr="00CA5DA1">
        <w:rPr>
          <w:color w:val="auto"/>
        </w:rPr>
        <w:t xml:space="preserve"> </w:t>
      </w:r>
      <w:r w:rsidRPr="00CA5DA1">
        <w:rPr>
          <w:color w:val="auto"/>
        </w:rPr>
        <w:t>iktatószámú szerződés alapján KEHOP-4.10-15-2016-00050 Hévízi-tó átfogó tóvédelmi program kivitelezési munká</w:t>
      </w:r>
      <w:r w:rsidR="00CA5DA1" w:rsidRPr="00CA5DA1">
        <w:rPr>
          <w:color w:val="auto"/>
        </w:rPr>
        <w:t>inak</w:t>
      </w:r>
      <w:r w:rsidRPr="00CA5DA1">
        <w:rPr>
          <w:color w:val="auto"/>
        </w:rPr>
        <w:t xml:space="preserve"> szakmai ellenőrzése</w:t>
      </w:r>
      <w:r w:rsidR="00CA5DA1" w:rsidRPr="00CA5DA1">
        <w:rPr>
          <w:color w:val="auto"/>
        </w:rPr>
        <w:t xml:space="preserve"> (550 ezer Ft)</w:t>
      </w:r>
      <w:r w:rsidR="00F21548">
        <w:rPr>
          <w:color w:val="auto"/>
        </w:rPr>
        <w:t>.</w:t>
      </w:r>
    </w:p>
    <w:p w14:paraId="013B4B2C" w14:textId="5B43D2EA" w:rsidR="00CA5DA1" w:rsidRPr="00CA5DA1" w:rsidRDefault="00CA5DA1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>GINOP-7.1.6-16-2017-00004 Világörökségi helyszínek fejlesztése keretében QR kód készítése (346 ezer Ft – felhalmozási kiadás előirányzatából történő átcsoportosítással)</w:t>
      </w:r>
      <w:r w:rsidR="00F21548">
        <w:rPr>
          <w:color w:val="auto"/>
        </w:rPr>
        <w:t>.</w:t>
      </w:r>
    </w:p>
    <w:p w14:paraId="3F692C13" w14:textId="4E0521C8" w:rsidR="00CA5DA1" w:rsidRPr="00CA5DA1" w:rsidRDefault="00CA5DA1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CA5DA1">
        <w:rPr>
          <w:color w:val="auto"/>
        </w:rPr>
        <w:t>TOP_Plusz</w:t>
      </w:r>
      <w:proofErr w:type="spellEnd"/>
      <w:r w:rsidRPr="00CA5DA1">
        <w:rPr>
          <w:color w:val="auto"/>
        </w:rPr>
        <w:t xml:space="preserve"> 1.1.3-21 </w:t>
      </w:r>
      <w:r w:rsidR="00FF5669">
        <w:rPr>
          <w:color w:val="auto"/>
        </w:rPr>
        <w:t>„</w:t>
      </w:r>
      <w:r w:rsidRPr="00CA5DA1">
        <w:rPr>
          <w:color w:val="auto"/>
        </w:rPr>
        <w:t>Turisztikai infrastruktúra fejlesztések Hévízen</w:t>
      </w:r>
      <w:r w:rsidR="00FF5669">
        <w:rPr>
          <w:color w:val="auto"/>
        </w:rPr>
        <w:t>”</w:t>
      </w:r>
      <w:r w:rsidRPr="00CA5DA1">
        <w:rPr>
          <w:color w:val="auto"/>
        </w:rPr>
        <w:t xml:space="preserve"> projekt előkészítő tanulmánya (3 000 ezer Ft)</w:t>
      </w:r>
      <w:r w:rsidR="00F21548">
        <w:rPr>
          <w:color w:val="auto"/>
        </w:rPr>
        <w:t>.</w:t>
      </w:r>
    </w:p>
    <w:p w14:paraId="0AB34331" w14:textId="5C6EF25D" w:rsidR="00CA5DA1" w:rsidRPr="00CA5DA1" w:rsidRDefault="00CA5DA1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 xml:space="preserve">Hévíz folyóirat 3. ("Lelátó" munkacím) és 4. kiadvány </w:t>
      </w:r>
      <w:proofErr w:type="gramStart"/>
      <w:r w:rsidR="00FF5669">
        <w:rPr>
          <w:color w:val="auto"/>
        </w:rPr>
        <w:t>megjelentetése</w:t>
      </w:r>
      <w:r w:rsidRPr="00CA5DA1">
        <w:rPr>
          <w:color w:val="auto"/>
        </w:rPr>
        <w:t>(</w:t>
      </w:r>
      <w:proofErr w:type="gramEnd"/>
      <w:r w:rsidRPr="00CA5DA1">
        <w:rPr>
          <w:color w:val="auto"/>
        </w:rPr>
        <w:t>8 890 ezer Ft)</w:t>
      </w:r>
      <w:r w:rsidR="00F21548">
        <w:rPr>
          <w:color w:val="auto"/>
        </w:rPr>
        <w:t>.</w:t>
      </w:r>
    </w:p>
    <w:p w14:paraId="62B5659A" w14:textId="0B541B02" w:rsidR="00CA5DA1" w:rsidRPr="00CA5DA1" w:rsidRDefault="00CA5DA1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 xml:space="preserve">163/2022 (IX.13.) KT határozat alapján Euro </w:t>
      </w:r>
      <w:proofErr w:type="spellStart"/>
      <w:r w:rsidRPr="00CA5DA1">
        <w:rPr>
          <w:color w:val="auto"/>
        </w:rPr>
        <w:t>One</w:t>
      </w:r>
      <w:proofErr w:type="spellEnd"/>
      <w:r w:rsidRPr="00CA5DA1">
        <w:rPr>
          <w:color w:val="auto"/>
        </w:rPr>
        <w:t xml:space="preserve"> Számítástechnikai Zrt és EPS-GLOBAL Zrt szerződésének módosítása (16 949 ezer Ft)</w:t>
      </w:r>
      <w:r w:rsidR="00F21548">
        <w:rPr>
          <w:color w:val="auto"/>
        </w:rPr>
        <w:t>.</w:t>
      </w:r>
    </w:p>
    <w:p w14:paraId="0411E79F" w14:textId="349CD593" w:rsidR="00D115D7" w:rsidRPr="007673D1" w:rsidRDefault="00CA5DA1" w:rsidP="00233E52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CA5DA1">
        <w:rPr>
          <w:color w:val="auto"/>
        </w:rPr>
        <w:t xml:space="preserve">HUNG-2022 nemzeti értékek bemutatása pályázati támogatás felhasználása (3 500 </w:t>
      </w:r>
      <w:r w:rsidRPr="007673D1">
        <w:rPr>
          <w:color w:val="auto"/>
        </w:rPr>
        <w:t>ezer Ft)</w:t>
      </w:r>
      <w:r w:rsidR="00F21548">
        <w:rPr>
          <w:color w:val="auto"/>
        </w:rPr>
        <w:t>.</w:t>
      </w:r>
    </w:p>
    <w:p w14:paraId="10D9B274" w14:textId="4C12AFAD" w:rsidR="00E24FFE" w:rsidRPr="007673D1" w:rsidRDefault="0029418B" w:rsidP="00D115D7">
      <w:pPr>
        <w:pStyle w:val="Szvegtrzs"/>
        <w:spacing w:after="0"/>
        <w:rPr>
          <w:color w:val="auto"/>
        </w:rPr>
      </w:pPr>
      <w:r w:rsidRPr="007673D1">
        <w:rPr>
          <w:color w:val="auto"/>
        </w:rPr>
        <w:t xml:space="preserve">Az </w:t>
      </w:r>
      <w:r w:rsidRPr="007673D1">
        <w:rPr>
          <w:i/>
          <w:color w:val="auto"/>
        </w:rPr>
        <w:t>államháztartáson belülre történő</w:t>
      </w:r>
      <w:r w:rsidRPr="007673D1">
        <w:rPr>
          <w:color w:val="auto"/>
        </w:rPr>
        <w:t xml:space="preserve"> </w:t>
      </w:r>
      <w:r w:rsidRPr="007673D1">
        <w:rPr>
          <w:i/>
          <w:color w:val="auto"/>
        </w:rPr>
        <w:t xml:space="preserve">működési célú támogatás </w:t>
      </w:r>
      <w:r w:rsidR="00655A3C" w:rsidRPr="007673D1">
        <w:rPr>
          <w:color w:val="auto"/>
        </w:rPr>
        <w:t>csökkenését több tényező befolyásolta.</w:t>
      </w:r>
      <w:r w:rsidR="006A4112" w:rsidRPr="007673D1">
        <w:rPr>
          <w:color w:val="auto"/>
        </w:rPr>
        <w:t xml:space="preserve"> </w:t>
      </w:r>
      <w:r w:rsidR="00655A3C" w:rsidRPr="007673D1">
        <w:rPr>
          <w:color w:val="auto"/>
        </w:rPr>
        <w:t xml:space="preserve">Nőtt a már </w:t>
      </w:r>
      <w:r w:rsidR="00264E07" w:rsidRPr="007673D1">
        <w:rPr>
          <w:color w:val="auto"/>
        </w:rPr>
        <w:t>bevételeknél is említett nemzetközi pályázatok elszámolás</w:t>
      </w:r>
      <w:r w:rsidR="00655A3C" w:rsidRPr="007673D1">
        <w:rPr>
          <w:color w:val="auto"/>
        </w:rPr>
        <w:t>ából eredő</w:t>
      </w:r>
      <w:r w:rsidR="00D43267" w:rsidRPr="007673D1">
        <w:rPr>
          <w:color w:val="auto"/>
        </w:rPr>
        <w:t xml:space="preserve"> </w:t>
      </w:r>
      <w:r w:rsidR="00655A3C" w:rsidRPr="007673D1">
        <w:rPr>
          <w:color w:val="auto"/>
        </w:rPr>
        <w:t>11 582</w:t>
      </w:r>
      <w:r w:rsidR="004934C0" w:rsidRPr="007673D1">
        <w:rPr>
          <w:color w:val="auto"/>
        </w:rPr>
        <w:t xml:space="preserve"> ezer forint</w:t>
      </w:r>
      <w:r w:rsidR="00655A3C" w:rsidRPr="007673D1">
        <w:rPr>
          <w:color w:val="auto"/>
        </w:rPr>
        <w:t xml:space="preserve">tal és a KÖFOP-1.2.1-VEKOP-16-2016-00359 „ASP” pályázat el nem számolt előleg visszafizetésével 548 ezer Ft összegben, csökkent Keszthely és Alsópáhok Önkormányzatok </w:t>
      </w:r>
      <w:proofErr w:type="spellStart"/>
      <w:r w:rsidR="00655A3C" w:rsidRPr="007673D1">
        <w:rPr>
          <w:color w:val="auto"/>
        </w:rPr>
        <w:t>Rogner</w:t>
      </w:r>
      <w:proofErr w:type="spellEnd"/>
      <w:r w:rsidR="00655A3C" w:rsidRPr="007673D1">
        <w:rPr>
          <w:color w:val="auto"/>
        </w:rPr>
        <w:t xml:space="preserve"> Hotel helyi adók 2021. II. félévi és 2022. I. félévi elszámolásából maradt 10 000 ezer forinttal, valamint 11 478 ezer forinttal </w:t>
      </w:r>
      <w:r w:rsidR="007673D1" w:rsidRPr="007673D1">
        <w:rPr>
          <w:color w:val="auto"/>
        </w:rPr>
        <w:t>(</w:t>
      </w:r>
      <w:r w:rsidR="00655A3C" w:rsidRPr="007673D1">
        <w:rPr>
          <w:color w:val="auto"/>
        </w:rPr>
        <w:t>a GINOP-7.1.6-16-2017-00004 Világörökségi helyszínek fejlesztésére kapott támogatási előleg korábban történő visszautalása miatt</w:t>
      </w:r>
      <w:r w:rsidR="007673D1" w:rsidRPr="007673D1">
        <w:rPr>
          <w:color w:val="auto"/>
        </w:rPr>
        <w:t>)</w:t>
      </w:r>
      <w:r w:rsidR="00655A3C" w:rsidRPr="007673D1">
        <w:rPr>
          <w:color w:val="auto"/>
        </w:rPr>
        <w:t>.</w:t>
      </w:r>
    </w:p>
    <w:p w14:paraId="4AAF736A" w14:textId="3D7FE0EE" w:rsidR="00C23AF9" w:rsidRPr="007F5FCC" w:rsidRDefault="006A4112" w:rsidP="006A4112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7F5FCC">
        <w:rPr>
          <w:rFonts w:ascii="Arial" w:hAnsi="Arial" w:cs="Arial"/>
        </w:rPr>
        <w:t xml:space="preserve">A </w:t>
      </w:r>
      <w:r w:rsidR="002F549E" w:rsidRPr="007F5FCC">
        <w:rPr>
          <w:rFonts w:ascii="Arial" w:hAnsi="Arial" w:cs="Arial"/>
          <w:i/>
        </w:rPr>
        <w:t xml:space="preserve">Működési célú </w:t>
      </w:r>
      <w:r w:rsidR="002F4BC5" w:rsidRPr="007F5FCC">
        <w:rPr>
          <w:rFonts w:ascii="Arial" w:hAnsi="Arial" w:cs="Arial"/>
          <w:i/>
        </w:rPr>
        <w:t>cél</w:t>
      </w:r>
      <w:r w:rsidR="002F549E" w:rsidRPr="007F5FCC">
        <w:rPr>
          <w:rFonts w:ascii="Arial" w:hAnsi="Arial" w:cs="Arial"/>
          <w:i/>
        </w:rPr>
        <w:t>tartalék</w:t>
      </w:r>
      <w:r w:rsidRPr="007F5FCC">
        <w:rPr>
          <w:rFonts w:ascii="Arial" w:hAnsi="Arial" w:cs="Arial"/>
          <w:i/>
        </w:rPr>
        <w:t>, az általános tartalék</w:t>
      </w:r>
      <w:r w:rsidRPr="007F5FCC">
        <w:rPr>
          <w:rFonts w:ascii="Arial" w:hAnsi="Arial" w:cs="Arial"/>
          <w:b/>
        </w:rPr>
        <w:t xml:space="preserve"> </w:t>
      </w:r>
      <w:r w:rsidR="00C23AF9" w:rsidRPr="007F5FCC">
        <w:rPr>
          <w:rFonts w:ascii="Arial" w:hAnsi="Arial" w:cs="Arial"/>
        </w:rPr>
        <w:t xml:space="preserve">összegét </w:t>
      </w:r>
      <w:r w:rsidR="003769D7" w:rsidRPr="007F5FCC">
        <w:rPr>
          <w:rFonts w:ascii="Arial" w:hAnsi="Arial" w:cs="Arial"/>
        </w:rPr>
        <w:t xml:space="preserve">is befolyásolták a </w:t>
      </w:r>
      <w:r w:rsidR="00C23AF9" w:rsidRPr="007F5FCC">
        <w:rPr>
          <w:rFonts w:ascii="Arial" w:hAnsi="Arial" w:cs="Arial"/>
        </w:rPr>
        <w:t>nemzetközi pályázatok elszámolásából eredő árfolyamkülönbségek,</w:t>
      </w:r>
      <w:r w:rsidR="006C612D" w:rsidRPr="007F5FCC">
        <w:rPr>
          <w:rFonts w:ascii="Arial" w:hAnsi="Arial" w:cs="Arial"/>
        </w:rPr>
        <w:t xml:space="preserve"> a nem tervezett bevételek</w:t>
      </w:r>
      <w:r w:rsidR="00C23AF9" w:rsidRPr="007F5FCC">
        <w:rPr>
          <w:rFonts w:ascii="Arial" w:hAnsi="Arial" w:cs="Arial"/>
        </w:rPr>
        <w:t xml:space="preserve"> </w:t>
      </w:r>
      <w:r w:rsidR="003769D7" w:rsidRPr="007F5FCC">
        <w:rPr>
          <w:rFonts w:ascii="Arial" w:hAnsi="Arial" w:cs="Arial"/>
        </w:rPr>
        <w:t xml:space="preserve">valamint </w:t>
      </w:r>
      <w:r w:rsidR="00E03217" w:rsidRPr="007F5FCC">
        <w:rPr>
          <w:rFonts w:ascii="Arial" w:hAnsi="Arial" w:cs="Arial"/>
        </w:rPr>
        <w:t>a</w:t>
      </w:r>
      <w:r w:rsidR="00C23AF9" w:rsidRPr="007F5FCC">
        <w:rPr>
          <w:rFonts w:ascii="Arial" w:hAnsi="Arial" w:cs="Arial"/>
        </w:rPr>
        <w:t>z eddig</w:t>
      </w:r>
      <w:r w:rsidR="00B9167F" w:rsidRPr="007F5FCC">
        <w:rPr>
          <w:rFonts w:ascii="Arial" w:hAnsi="Arial" w:cs="Arial"/>
        </w:rPr>
        <w:t xml:space="preserve"> felsorolt</w:t>
      </w:r>
      <w:r w:rsidR="00E03217" w:rsidRPr="007F5FCC">
        <w:rPr>
          <w:rFonts w:ascii="Arial" w:hAnsi="Arial" w:cs="Arial"/>
        </w:rPr>
        <w:t xml:space="preserve"> testületi </w:t>
      </w:r>
      <w:proofErr w:type="spellStart"/>
      <w:proofErr w:type="gramStart"/>
      <w:r w:rsidR="00E03217" w:rsidRPr="007F5FCC">
        <w:rPr>
          <w:rFonts w:ascii="Arial" w:hAnsi="Arial" w:cs="Arial"/>
        </w:rPr>
        <w:t>döntések</w:t>
      </w:r>
      <w:r w:rsidR="00C23AF9" w:rsidRPr="007F5FCC">
        <w:rPr>
          <w:rFonts w:ascii="Arial" w:hAnsi="Arial" w:cs="Arial"/>
        </w:rPr>
        <w:t>,kötelezettségek</w:t>
      </w:r>
      <w:proofErr w:type="spellEnd"/>
      <w:proofErr w:type="gramEnd"/>
      <w:r w:rsidR="003769D7" w:rsidRPr="007F5FCC">
        <w:rPr>
          <w:rFonts w:ascii="Arial" w:hAnsi="Arial" w:cs="Arial"/>
        </w:rPr>
        <w:t>.</w:t>
      </w:r>
      <w:r w:rsidR="00C23AF9" w:rsidRPr="007F5FCC">
        <w:rPr>
          <w:rFonts w:ascii="Arial" w:hAnsi="Arial" w:cs="Arial"/>
        </w:rPr>
        <w:t xml:space="preserve"> </w:t>
      </w:r>
      <w:r w:rsidR="003769D7" w:rsidRPr="007F5FCC">
        <w:rPr>
          <w:rFonts w:ascii="Arial" w:hAnsi="Arial" w:cs="Arial"/>
        </w:rPr>
        <w:t>Módosító tételek továbbá:</w:t>
      </w:r>
    </w:p>
    <w:p w14:paraId="0260F5E9" w14:textId="18A81864" w:rsidR="007F5FCC" w:rsidRPr="007F5FCC" w:rsidRDefault="007F5FCC" w:rsidP="001A5639">
      <w:pPr>
        <w:pStyle w:val="Listaszerbekezds"/>
        <w:numPr>
          <w:ilvl w:val="0"/>
          <w:numId w:val="5"/>
        </w:numPr>
        <w:spacing w:line="240" w:lineRule="auto"/>
      </w:pPr>
      <w:r w:rsidRPr="007F5FCC">
        <w:t>157/2022 (VIII.29.) KT határozat alapján Hévízi Tiszta Forrás Dalkör részére 5 000 ezer Ft visszatérítendő támogatás,</w:t>
      </w:r>
    </w:p>
    <w:p w14:paraId="4AB95B19" w14:textId="03BC78BE" w:rsidR="007F5FCC" w:rsidRPr="007F5FCC" w:rsidRDefault="007F5FCC" w:rsidP="001A5639">
      <w:pPr>
        <w:pStyle w:val="Listaszerbekezds"/>
        <w:numPr>
          <w:ilvl w:val="0"/>
          <w:numId w:val="5"/>
        </w:numPr>
        <w:spacing w:line="240" w:lineRule="auto"/>
      </w:pPr>
      <w:r w:rsidRPr="007F5FCC">
        <w:t>142/2022 (VIII.29.) KT határozat alapján GINOP-7.1.9-17-2017-0003 Hévíz Gyógyhely fejlesztése projekt esetében igazságügyi szakértőre, tervezési díjakra 7 000 ezer Ft,</w:t>
      </w:r>
    </w:p>
    <w:p w14:paraId="52AF35AD" w14:textId="7AD76534" w:rsidR="007F5FCC" w:rsidRDefault="007F5FCC" w:rsidP="001A5639">
      <w:pPr>
        <w:pStyle w:val="Listaszerbekezds"/>
        <w:numPr>
          <w:ilvl w:val="0"/>
          <w:numId w:val="5"/>
        </w:numPr>
        <w:spacing w:line="240" w:lineRule="auto"/>
      </w:pPr>
      <w:r>
        <w:t>Közhatalmi bevétel</w:t>
      </w:r>
      <w:r w:rsidRPr="007F5FCC">
        <w:t xml:space="preserve"> </w:t>
      </w:r>
      <w:proofErr w:type="spellStart"/>
      <w:r w:rsidRPr="007F5FCC">
        <w:t>előrányzat</w:t>
      </w:r>
      <w:proofErr w:type="spellEnd"/>
      <w:r w:rsidRPr="007F5FCC">
        <w:t xml:space="preserve"> csökkenés rendezése </w:t>
      </w:r>
      <w:r>
        <w:t xml:space="preserve">22 000 ezer Ft (közterület használati díj, </w:t>
      </w:r>
      <w:r w:rsidR="005959F7">
        <w:t>ÉPA revízió, IFA bevétel)</w:t>
      </w:r>
      <w:r w:rsidR="00D924C0">
        <w:t>,</w:t>
      </w:r>
    </w:p>
    <w:p w14:paraId="1AF083E0" w14:textId="58B6E0B5" w:rsidR="005959F7" w:rsidRPr="007F5FCC" w:rsidRDefault="00D924C0" w:rsidP="001A5639">
      <w:pPr>
        <w:pStyle w:val="Listaszerbekezds"/>
        <w:numPr>
          <w:ilvl w:val="0"/>
          <w:numId w:val="5"/>
        </w:numPr>
        <w:spacing w:line="240" w:lineRule="auto"/>
      </w:pPr>
      <w:r w:rsidRPr="00D924C0">
        <w:t>69/2022</w:t>
      </w:r>
      <w:r>
        <w:t xml:space="preserve"> </w:t>
      </w:r>
      <w:r w:rsidRPr="00D924C0">
        <w:t>(III.31</w:t>
      </w:r>
      <w:r>
        <w:t>.</w:t>
      </w:r>
      <w:r w:rsidRPr="00D924C0">
        <w:t>)</w:t>
      </w:r>
      <w:r>
        <w:t xml:space="preserve"> KT határozat alapján </w:t>
      </w:r>
      <w:r w:rsidRPr="00D924C0">
        <w:t>Meglévő részesedés növelése Hévízi Turisztikai Nonprofit Kft 4% az Országos Kórházi Főigazgatóságtól</w:t>
      </w:r>
      <w:r>
        <w:t xml:space="preserve"> 120 ezer Ft értékben,</w:t>
      </w:r>
    </w:p>
    <w:p w14:paraId="12AA406D" w14:textId="46685A43" w:rsidR="00D924C0" w:rsidRPr="007F63CD" w:rsidRDefault="00D924C0" w:rsidP="00D924C0">
      <w:pPr>
        <w:pStyle w:val="Listaszerbekezds"/>
        <w:numPr>
          <w:ilvl w:val="0"/>
          <w:numId w:val="5"/>
        </w:numPr>
        <w:spacing w:line="240" w:lineRule="auto"/>
      </w:pPr>
      <w:r w:rsidRPr="007F63CD">
        <w:t>Polgármesteri Hivatal és a GAMESZ központi, irányító szervi támogatása összesen 34 000 ezer Ft összegben</w:t>
      </w:r>
      <w:r w:rsidR="00F426FA" w:rsidRPr="007F63CD">
        <w:t xml:space="preserve"> (ebből 14 000 ezer forint a hivatal </w:t>
      </w:r>
      <w:proofErr w:type="spellStart"/>
      <w:r w:rsidR="00F426FA" w:rsidRPr="007F63CD">
        <w:t>gázár</w:t>
      </w:r>
      <w:proofErr w:type="spellEnd"/>
      <w:r w:rsidR="00F426FA" w:rsidRPr="007F63CD">
        <w:t xml:space="preserve"> növekedése</w:t>
      </w:r>
      <w:r w:rsidR="007F63CD" w:rsidRPr="007F63CD">
        <w:t>).</w:t>
      </w:r>
    </w:p>
    <w:p w14:paraId="35E5E135" w14:textId="1EDEE2D1" w:rsidR="00B9167F" w:rsidRPr="003613CB" w:rsidRDefault="00E03217" w:rsidP="00CA44CF">
      <w:pPr>
        <w:pStyle w:val="Listaszerbekezds"/>
        <w:numPr>
          <w:ilvl w:val="0"/>
          <w:numId w:val="5"/>
        </w:numPr>
        <w:spacing w:line="0" w:lineRule="atLeast"/>
      </w:pPr>
      <w:r w:rsidRPr="00D924C0">
        <w:t>A polgármesteri keretből</w:t>
      </w:r>
      <w:r w:rsidR="0000665B" w:rsidRPr="00D924C0">
        <w:t xml:space="preserve"> került finanszírozásra </w:t>
      </w:r>
      <w:r w:rsidR="00D924C0" w:rsidRPr="00D924C0">
        <w:t>az Egregyi tagóvoda búcsúztatására bérelt légvár, az 1. osztályos tanulók részére biztosított füzetcsomag (43 db</w:t>
      </w:r>
      <w:proofErr w:type="gramStart"/>
      <w:r w:rsidR="00D924C0" w:rsidRPr="00D924C0">
        <w:t>),  valamint</w:t>
      </w:r>
      <w:proofErr w:type="gramEnd"/>
      <w:r w:rsidR="00D924C0" w:rsidRPr="00D924C0">
        <w:t xml:space="preserve"> 2022.10.01-én megrendezésre kerülő </w:t>
      </w:r>
      <w:proofErr w:type="spellStart"/>
      <w:r w:rsidR="00D924C0" w:rsidRPr="00D924C0">
        <w:t>Pelso</w:t>
      </w:r>
      <w:proofErr w:type="spellEnd"/>
      <w:r w:rsidR="00D924C0" w:rsidRPr="00D924C0">
        <w:t xml:space="preserve"> est támogatása összesen 279 ezer Ft összegben.</w:t>
      </w:r>
    </w:p>
    <w:p w14:paraId="579BD2FD" w14:textId="2C3A1321" w:rsidR="004D7B24" w:rsidRPr="006B7334" w:rsidRDefault="00134569" w:rsidP="00B51C46">
      <w:pPr>
        <w:pStyle w:val="Listaszerbekezds"/>
        <w:numPr>
          <w:ilvl w:val="0"/>
          <w:numId w:val="0"/>
        </w:numPr>
        <w:spacing w:line="0" w:lineRule="atLeast"/>
      </w:pPr>
      <w:r w:rsidRPr="006B7334">
        <w:t xml:space="preserve">A </w:t>
      </w:r>
      <w:r w:rsidRPr="006B7334">
        <w:rPr>
          <w:u w:val="single"/>
        </w:rPr>
        <w:t>felhalmozási pénzforgalmi kiadások</w:t>
      </w:r>
      <w:r w:rsidRPr="006B7334">
        <w:t xml:space="preserve"> előirányzata </w:t>
      </w:r>
      <w:r w:rsidR="00B21768" w:rsidRPr="006B7334">
        <w:t>6 752</w:t>
      </w:r>
      <w:r w:rsidR="001A5639" w:rsidRPr="006B7334">
        <w:t xml:space="preserve"> ezer forint</w:t>
      </w:r>
      <w:r w:rsidR="00B51C46" w:rsidRPr="006B7334">
        <w:t>tal</w:t>
      </w:r>
      <w:r w:rsidRPr="006B7334">
        <w:t xml:space="preserve"> </w:t>
      </w:r>
      <w:r w:rsidR="001A5639" w:rsidRPr="006B7334">
        <w:t>nőtt</w:t>
      </w:r>
      <w:r w:rsidR="00B51C46" w:rsidRPr="006B7334">
        <w:t xml:space="preserve">, mely összeg a már korábban felsorolt döntések együttes következménye mind a </w:t>
      </w:r>
      <w:r w:rsidR="00B51C46" w:rsidRPr="006B7334">
        <w:rPr>
          <w:i/>
        </w:rPr>
        <w:t>beruházások</w:t>
      </w:r>
      <w:r w:rsidR="00B51C46" w:rsidRPr="006B7334">
        <w:t xml:space="preserve">nál, mind a </w:t>
      </w:r>
      <w:r w:rsidR="00B51C46" w:rsidRPr="006B7334">
        <w:rPr>
          <w:i/>
          <w:iCs/>
        </w:rPr>
        <w:t>f</w:t>
      </w:r>
      <w:r w:rsidR="00FB7246" w:rsidRPr="006B7334">
        <w:rPr>
          <w:i/>
          <w:iCs/>
        </w:rPr>
        <w:t>elhalmozási célú államháztartáson belül</w:t>
      </w:r>
      <w:r w:rsidR="00B51C46" w:rsidRPr="006B7334">
        <w:rPr>
          <w:i/>
          <w:iCs/>
        </w:rPr>
        <w:t>i támogatás</w:t>
      </w:r>
      <w:r w:rsidR="00FB7246" w:rsidRPr="006B7334">
        <w:rPr>
          <w:i/>
          <w:iCs/>
        </w:rPr>
        <w:t xml:space="preserve"> </w:t>
      </w:r>
      <w:r w:rsidR="00FB7246" w:rsidRPr="006B7334">
        <w:t>előirányzat</w:t>
      </w:r>
      <w:r w:rsidR="00B51C46" w:rsidRPr="006B7334">
        <w:t xml:space="preserve">ánál. </w:t>
      </w:r>
    </w:p>
    <w:p w14:paraId="07A9D05F" w14:textId="77777777" w:rsidR="00FF0581" w:rsidRPr="006B7334" w:rsidRDefault="00FF0581" w:rsidP="00FF0581">
      <w:pPr>
        <w:pStyle w:val="Listaszerbekezds"/>
        <w:numPr>
          <w:ilvl w:val="0"/>
          <w:numId w:val="0"/>
        </w:numPr>
        <w:spacing w:line="0" w:lineRule="atLeast"/>
        <w:ind w:left="720"/>
        <w:rPr>
          <w:i/>
          <w:iCs/>
        </w:rPr>
      </w:pPr>
    </w:p>
    <w:p w14:paraId="0FFA0A28" w14:textId="162381AD" w:rsidR="00264477" w:rsidRPr="006B7334" w:rsidRDefault="00DA20DC" w:rsidP="00264477">
      <w:pPr>
        <w:pStyle w:val="Szvegtrzs"/>
        <w:spacing w:after="0"/>
        <w:rPr>
          <w:color w:val="auto"/>
        </w:rPr>
      </w:pPr>
      <w:r w:rsidRPr="006B7334">
        <w:rPr>
          <w:color w:val="auto"/>
        </w:rPr>
        <w:lastRenderedPageBreak/>
        <w:t>Az</w:t>
      </w:r>
      <w:r w:rsidRPr="006B7334">
        <w:rPr>
          <w:b/>
          <w:color w:val="auto"/>
        </w:rPr>
        <w:t xml:space="preserve"> </w:t>
      </w:r>
      <w:r w:rsidR="004A36A5" w:rsidRPr="006B7334">
        <w:rPr>
          <w:b/>
          <w:color w:val="auto"/>
        </w:rPr>
        <w:t>Intézmények</w:t>
      </w:r>
      <w:r w:rsidRPr="006B7334">
        <w:rPr>
          <w:b/>
          <w:color w:val="auto"/>
        </w:rPr>
        <w:t xml:space="preserve"> </w:t>
      </w:r>
      <w:r w:rsidR="007065A1" w:rsidRPr="006B7334">
        <w:rPr>
          <w:color w:val="auto"/>
        </w:rPr>
        <w:t xml:space="preserve">kiadási előirányzatainak változását a költségvetési főösszeghez kis mértékben, de több tétel befolyásolta. A </w:t>
      </w:r>
      <w:r w:rsidR="007065A1" w:rsidRPr="006B7334">
        <w:rPr>
          <w:b/>
          <w:color w:val="auto"/>
        </w:rPr>
        <w:t xml:space="preserve">Polgármesteri Hivatal </w:t>
      </w:r>
      <w:r w:rsidR="006B7334" w:rsidRPr="006B7334">
        <w:rPr>
          <w:color w:val="auto"/>
        </w:rPr>
        <w:t>dologi kiadása a közüzemi díjak emelkedése miatt került kiegészítésre.</w:t>
      </w:r>
    </w:p>
    <w:p w14:paraId="13BB4E6F" w14:textId="74B8079A" w:rsidR="00A3226C" w:rsidRPr="007F63CD" w:rsidRDefault="007065A1" w:rsidP="006B7334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F63CD">
        <w:rPr>
          <w:rFonts w:ascii="Arial" w:hAnsi="Arial" w:cs="Arial"/>
          <w:b/>
          <w:sz w:val="22"/>
          <w:szCs w:val="22"/>
        </w:rPr>
        <w:t>GAMESZ</w:t>
      </w:r>
      <w:r w:rsidR="0009674A" w:rsidRPr="007F63CD">
        <w:rPr>
          <w:rFonts w:ascii="Arial" w:hAnsi="Arial" w:cs="Arial"/>
          <w:b/>
          <w:sz w:val="22"/>
          <w:szCs w:val="22"/>
        </w:rPr>
        <w:t xml:space="preserve"> </w:t>
      </w:r>
      <w:r w:rsidR="006B7334" w:rsidRPr="007F63CD">
        <w:rPr>
          <w:rFonts w:ascii="Arial" w:hAnsi="Arial" w:cs="Arial"/>
          <w:sz w:val="22"/>
          <w:szCs w:val="22"/>
        </w:rPr>
        <w:t xml:space="preserve">személyi juttatásainak és munkaadót terhelő járulékának </w:t>
      </w:r>
      <w:proofErr w:type="spellStart"/>
      <w:r w:rsidR="006B7334" w:rsidRPr="007F63CD">
        <w:rPr>
          <w:rFonts w:ascii="Arial" w:hAnsi="Arial" w:cs="Arial"/>
          <w:sz w:val="22"/>
          <w:szCs w:val="22"/>
        </w:rPr>
        <w:t>előrányzatának</w:t>
      </w:r>
      <w:proofErr w:type="spellEnd"/>
      <w:r w:rsidR="006B7334" w:rsidRPr="007F63CD">
        <w:rPr>
          <w:rFonts w:ascii="Arial" w:hAnsi="Arial" w:cs="Arial"/>
          <w:sz w:val="22"/>
          <w:szCs w:val="22"/>
        </w:rPr>
        <w:t xml:space="preserve"> növekedése megegyezik a közfoglalkoztatásra kapott támogatás összegével</w:t>
      </w:r>
      <w:r w:rsidR="00A3226C" w:rsidRPr="007F63CD">
        <w:rPr>
          <w:rFonts w:ascii="Arial" w:hAnsi="Arial" w:cs="Arial"/>
          <w:sz w:val="22"/>
          <w:szCs w:val="22"/>
        </w:rPr>
        <w:t>.</w:t>
      </w:r>
      <w:r w:rsidR="006B7334" w:rsidRPr="007F63CD">
        <w:rPr>
          <w:rFonts w:ascii="Arial" w:hAnsi="Arial" w:cs="Arial"/>
          <w:sz w:val="22"/>
          <w:szCs w:val="22"/>
        </w:rPr>
        <w:t xml:space="preserve"> Dologi kiadások előirányzatát pozitív irányban befolyásolta az intézményfinanszírozási bevételeknél </w:t>
      </w:r>
      <w:proofErr w:type="gramStart"/>
      <w:r w:rsidR="006B7334" w:rsidRPr="007F63CD">
        <w:rPr>
          <w:rFonts w:ascii="Arial" w:hAnsi="Arial" w:cs="Arial"/>
          <w:sz w:val="22"/>
          <w:szCs w:val="22"/>
        </w:rPr>
        <w:t xml:space="preserve">részletezett </w:t>
      </w:r>
      <w:r w:rsidR="00A3226C" w:rsidRPr="007F63CD">
        <w:rPr>
          <w:rFonts w:ascii="Arial" w:hAnsi="Arial" w:cs="Arial"/>
          <w:sz w:val="22"/>
          <w:szCs w:val="22"/>
        </w:rPr>
        <w:t xml:space="preserve"> </w:t>
      </w:r>
      <w:r w:rsidR="006B7334" w:rsidRPr="007F63CD">
        <w:rPr>
          <w:rFonts w:ascii="Arial" w:hAnsi="Arial" w:cs="Arial"/>
          <w:sz w:val="22"/>
          <w:szCs w:val="22"/>
        </w:rPr>
        <w:t>20</w:t>
      </w:r>
      <w:proofErr w:type="gramEnd"/>
      <w:r w:rsidR="006B7334" w:rsidRPr="007F63CD">
        <w:rPr>
          <w:rFonts w:ascii="Arial" w:hAnsi="Arial" w:cs="Arial"/>
          <w:sz w:val="22"/>
          <w:szCs w:val="22"/>
        </w:rPr>
        <w:t xml:space="preserve"> 000 ezer Ft támogatás összege, valamint csökkentette az Illyés Gyula Általános Iskola udvarának felújítási munkáinak előirányzatának átcsoportosítása dologi kiadásról beruházások közé 25 601 ezer Ft értékben. </w:t>
      </w:r>
    </w:p>
    <w:p w14:paraId="3DF67A15" w14:textId="4F3AEF54" w:rsidR="00A3226C" w:rsidRPr="007F63CD" w:rsidRDefault="00A3226C" w:rsidP="00A3226C">
      <w:pPr>
        <w:jc w:val="both"/>
        <w:rPr>
          <w:rFonts w:ascii="Arial" w:hAnsi="Arial" w:cs="Arial"/>
        </w:rPr>
      </w:pPr>
      <w:r w:rsidRPr="007F63CD">
        <w:rPr>
          <w:rFonts w:ascii="Arial" w:hAnsi="Arial" w:cs="Arial"/>
          <w:b/>
        </w:rPr>
        <w:t xml:space="preserve">A </w:t>
      </w:r>
      <w:r w:rsidR="0009674A" w:rsidRPr="007F63CD">
        <w:rPr>
          <w:rFonts w:ascii="Arial" w:hAnsi="Arial" w:cs="Arial"/>
          <w:b/>
        </w:rPr>
        <w:t>Gróf I. Festetics György Művelődési Központ</w:t>
      </w:r>
      <w:r w:rsidRPr="007F63CD">
        <w:rPr>
          <w:rFonts w:ascii="Arial" w:hAnsi="Arial" w:cs="Arial"/>
          <w:b/>
        </w:rPr>
        <w:t xml:space="preserve"> </w:t>
      </w:r>
      <w:r w:rsidR="006B7334" w:rsidRPr="007F63CD">
        <w:rPr>
          <w:rFonts w:ascii="Arial" w:hAnsi="Arial" w:cs="Arial"/>
        </w:rPr>
        <w:t xml:space="preserve">a 4 785 ezer Ft többletbevételéből dologi kiadásokat </w:t>
      </w:r>
      <w:r w:rsidR="00FF5669" w:rsidRPr="007F63CD">
        <w:rPr>
          <w:rFonts w:ascii="Arial" w:hAnsi="Arial" w:cs="Arial"/>
        </w:rPr>
        <w:t>finanszíroz.</w:t>
      </w:r>
      <w:bookmarkStart w:id="3" w:name="_GoBack"/>
      <w:bookmarkEnd w:id="3"/>
    </w:p>
    <w:p w14:paraId="4F47243F" w14:textId="10A5A6A3" w:rsidR="001D3E23" w:rsidRPr="00FF5669" w:rsidRDefault="004E1D48" w:rsidP="00A3226C">
      <w:pPr>
        <w:pStyle w:val="Szvegtrzs"/>
        <w:spacing w:after="0"/>
        <w:jc w:val="center"/>
        <w:rPr>
          <w:b/>
          <w:color w:val="auto"/>
        </w:rPr>
      </w:pPr>
      <w:r w:rsidRPr="00FF5669">
        <w:rPr>
          <w:b/>
          <w:color w:val="auto"/>
        </w:rPr>
        <w:t>4.</w:t>
      </w:r>
    </w:p>
    <w:p w14:paraId="77465894" w14:textId="77777777" w:rsidR="002A14BB" w:rsidRPr="00FF5669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F5669">
        <w:rPr>
          <w:rFonts w:ascii="Arial" w:hAnsi="Arial" w:cs="Arial"/>
          <w:b/>
        </w:rPr>
        <w:t>LÉTSZÁM</w:t>
      </w:r>
    </w:p>
    <w:p w14:paraId="61566C38" w14:textId="22FC3EF0" w:rsidR="001D25E5" w:rsidRPr="009C2AE0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 w:rsidRPr="00FF5669">
        <w:rPr>
          <w:rFonts w:ascii="Arial" w:hAnsi="Arial" w:cs="Arial"/>
        </w:rPr>
        <w:t>A költségvetési szervek létszámkerete 202</w:t>
      </w:r>
      <w:r w:rsidR="00A3226C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 xml:space="preserve">. január 1-jei időpontra </w:t>
      </w:r>
      <w:r w:rsidR="00A3226C" w:rsidRPr="00FF5669">
        <w:rPr>
          <w:rFonts w:ascii="Arial" w:hAnsi="Arial" w:cs="Arial"/>
        </w:rPr>
        <w:t>173</w:t>
      </w:r>
      <w:r w:rsidRPr="00FF5669">
        <w:rPr>
          <w:rFonts w:ascii="Arial" w:hAnsi="Arial" w:cs="Arial"/>
        </w:rPr>
        <w:t xml:space="preserve"> fő, melynek időbeli változás</w:t>
      </w:r>
      <w:r w:rsidR="005B6B75" w:rsidRPr="00FF5669">
        <w:rPr>
          <w:rFonts w:ascii="Arial" w:hAnsi="Arial" w:cs="Arial"/>
        </w:rPr>
        <w:t>a</w:t>
      </w:r>
      <w:r w:rsidRPr="00FF5669">
        <w:rPr>
          <w:rFonts w:ascii="Arial" w:hAnsi="Arial" w:cs="Arial"/>
        </w:rPr>
        <w:t xml:space="preserve"> költségvetési </w:t>
      </w:r>
      <w:proofErr w:type="spellStart"/>
      <w:r w:rsidRPr="00FF5669">
        <w:rPr>
          <w:rFonts w:ascii="Arial" w:hAnsi="Arial" w:cs="Arial"/>
        </w:rPr>
        <w:t>szervenkénti</w:t>
      </w:r>
      <w:proofErr w:type="spellEnd"/>
      <w:r w:rsidRPr="00FF5669">
        <w:rPr>
          <w:rFonts w:ascii="Arial" w:hAnsi="Arial" w:cs="Arial"/>
        </w:rPr>
        <w:t xml:space="preserve"> megbontásban a</w:t>
      </w:r>
      <w:r w:rsidR="005B6B75" w:rsidRPr="00FF5669">
        <w:rPr>
          <w:rFonts w:ascii="Arial" w:hAnsi="Arial" w:cs="Arial"/>
        </w:rPr>
        <w:t xml:space="preserve"> </w:t>
      </w:r>
      <w:r w:rsidR="00A3226C" w:rsidRPr="00FF5669">
        <w:rPr>
          <w:rFonts w:ascii="Arial" w:hAnsi="Arial" w:cs="Arial"/>
        </w:rPr>
        <w:t>2</w:t>
      </w:r>
      <w:r w:rsidR="005B6B75" w:rsidRPr="00FF5669">
        <w:rPr>
          <w:rFonts w:ascii="Arial" w:hAnsi="Arial" w:cs="Arial"/>
        </w:rPr>
        <w:t>/202</w:t>
      </w:r>
      <w:r w:rsidR="00A3226C" w:rsidRPr="00FF5669">
        <w:rPr>
          <w:rFonts w:ascii="Arial" w:hAnsi="Arial" w:cs="Arial"/>
        </w:rPr>
        <w:t>2</w:t>
      </w:r>
      <w:r w:rsidR="005B6B75" w:rsidRPr="00FF5669">
        <w:rPr>
          <w:rFonts w:ascii="Arial" w:hAnsi="Arial" w:cs="Arial"/>
        </w:rPr>
        <w:t xml:space="preserve"> (II.</w:t>
      </w:r>
      <w:r w:rsidR="00A3226C" w:rsidRPr="00FF5669">
        <w:rPr>
          <w:rFonts w:ascii="Arial" w:hAnsi="Arial" w:cs="Arial"/>
        </w:rPr>
        <w:t>11</w:t>
      </w:r>
      <w:r w:rsidR="005B6B75" w:rsidRPr="00FF5669">
        <w:rPr>
          <w:rFonts w:ascii="Arial" w:hAnsi="Arial" w:cs="Arial"/>
        </w:rPr>
        <w:t>.)</w:t>
      </w:r>
      <w:r w:rsidR="008F7758" w:rsidRPr="00FF5669">
        <w:rPr>
          <w:rFonts w:ascii="Arial" w:hAnsi="Arial" w:cs="Arial"/>
        </w:rPr>
        <w:t xml:space="preserve"> költségvetési rendelet</w:t>
      </w:r>
      <w:r w:rsidRPr="00FF5669">
        <w:rPr>
          <w:rFonts w:ascii="Arial" w:hAnsi="Arial" w:cs="Arial"/>
        </w:rPr>
        <w:t xml:space="preserve"> </w:t>
      </w:r>
      <w:r w:rsidR="00A3226C" w:rsidRPr="00FF5669">
        <w:rPr>
          <w:rFonts w:ascii="Arial" w:hAnsi="Arial" w:cs="Arial"/>
        </w:rPr>
        <w:t>22</w:t>
      </w:r>
      <w:r w:rsidRPr="00FF5669">
        <w:rPr>
          <w:rFonts w:ascii="Arial" w:hAnsi="Arial" w:cs="Arial"/>
        </w:rPr>
        <w:t xml:space="preserve">. </w:t>
      </w:r>
      <w:r w:rsidRPr="00FF5669">
        <w:rPr>
          <w:rFonts w:ascii="Arial" w:hAnsi="Arial" w:cs="Arial"/>
          <w:iCs/>
        </w:rPr>
        <w:t>melléklet</w:t>
      </w:r>
      <w:r w:rsidR="005B6B75" w:rsidRPr="00FF5669">
        <w:rPr>
          <w:rFonts w:ascii="Arial" w:hAnsi="Arial" w:cs="Arial"/>
          <w:iCs/>
        </w:rPr>
        <w:t>ében követhető.</w:t>
      </w:r>
      <w:r w:rsidR="004E1D48" w:rsidRPr="00FF5669">
        <w:rPr>
          <w:rFonts w:ascii="Arial" w:hAnsi="Arial" w:cs="Arial"/>
        </w:rPr>
        <w:t xml:space="preserve"> </w:t>
      </w:r>
    </w:p>
    <w:p w14:paraId="559F7E71" w14:textId="77777777" w:rsidR="002A14BB" w:rsidRPr="00FF5669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F5669">
        <w:rPr>
          <w:rFonts w:ascii="Arial" w:hAnsi="Arial" w:cs="Arial"/>
          <w:b/>
        </w:rPr>
        <w:t>5.</w:t>
      </w:r>
    </w:p>
    <w:p w14:paraId="62C2909D" w14:textId="77777777" w:rsidR="00574546" w:rsidRPr="00FF5669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F5669">
        <w:rPr>
          <w:rFonts w:ascii="Arial" w:hAnsi="Arial" w:cs="Arial"/>
          <w:b/>
        </w:rPr>
        <w:t>ÖSSZEFOGLALÓ</w:t>
      </w:r>
    </w:p>
    <w:p w14:paraId="16577D90" w14:textId="7726D177" w:rsidR="00C872FD" w:rsidRPr="00FF5669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F5669">
        <w:rPr>
          <w:rFonts w:ascii="Arial" w:hAnsi="Arial" w:cs="Arial"/>
        </w:rPr>
        <w:t>A jelen előterjesztéssel benyújtott - 20</w:t>
      </w:r>
      <w:r w:rsidR="00972382" w:rsidRPr="00FF5669">
        <w:rPr>
          <w:rFonts w:ascii="Arial" w:hAnsi="Arial" w:cs="Arial"/>
        </w:rPr>
        <w:t>2</w:t>
      </w:r>
      <w:r w:rsidR="00F96B1A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>. évi költségvetés módosításáról szóló - rendelettervezet a város költségvetését</w:t>
      </w:r>
      <w:r w:rsidR="003D5B87" w:rsidRPr="00FF5669">
        <w:rPr>
          <w:rFonts w:ascii="Arial" w:hAnsi="Arial" w:cs="Arial"/>
        </w:rPr>
        <w:t xml:space="preserve"> </w:t>
      </w:r>
      <w:r w:rsidR="00F96B1A" w:rsidRPr="00FF5669">
        <w:rPr>
          <w:rFonts w:ascii="Arial" w:hAnsi="Arial" w:cs="Arial"/>
        </w:rPr>
        <w:t>5</w:t>
      </w:r>
      <w:r w:rsidR="00FF5669" w:rsidRPr="00FF5669">
        <w:rPr>
          <w:rFonts w:ascii="Arial" w:hAnsi="Arial" w:cs="Arial"/>
        </w:rPr>
        <w:t> 141 024</w:t>
      </w:r>
      <w:r w:rsidR="004E1D48" w:rsidRPr="00FF5669">
        <w:rPr>
          <w:rFonts w:ascii="Arial" w:hAnsi="Arial" w:cs="Arial"/>
        </w:rPr>
        <w:t xml:space="preserve"> </w:t>
      </w:r>
      <w:r w:rsidRPr="00FF5669">
        <w:rPr>
          <w:rFonts w:ascii="Arial" w:hAnsi="Arial" w:cs="Arial"/>
        </w:rPr>
        <w:t>e</w:t>
      </w:r>
      <w:r w:rsidR="003D5B87" w:rsidRPr="00FF5669">
        <w:rPr>
          <w:rFonts w:ascii="Arial" w:hAnsi="Arial" w:cs="Arial"/>
        </w:rPr>
        <w:t>zer</w:t>
      </w:r>
      <w:r w:rsidRPr="00FF5669">
        <w:rPr>
          <w:rFonts w:ascii="Arial" w:hAnsi="Arial" w:cs="Arial"/>
        </w:rPr>
        <w:t xml:space="preserve"> </w:t>
      </w:r>
      <w:r w:rsidR="005B6B75" w:rsidRPr="00FF5669">
        <w:rPr>
          <w:rFonts w:ascii="Arial" w:hAnsi="Arial" w:cs="Arial"/>
        </w:rPr>
        <w:t>forint</w:t>
      </w:r>
      <w:r w:rsidRPr="00FF5669">
        <w:rPr>
          <w:rFonts w:ascii="Arial" w:hAnsi="Arial" w:cs="Arial"/>
        </w:rPr>
        <w:t xml:space="preserve"> bevételi és ugyanannyi összegű kiadási </w:t>
      </w:r>
      <w:r w:rsidR="00946764" w:rsidRPr="00FF5669">
        <w:rPr>
          <w:rFonts w:ascii="Arial" w:hAnsi="Arial" w:cs="Arial"/>
        </w:rPr>
        <w:t>fő összegre</w:t>
      </w:r>
      <w:r w:rsidRPr="00FF5669">
        <w:rPr>
          <w:rFonts w:ascii="Arial" w:hAnsi="Arial" w:cs="Arial"/>
        </w:rPr>
        <w:t xml:space="preserve"> módosítja. </w:t>
      </w:r>
    </w:p>
    <w:p w14:paraId="04377970" w14:textId="7B4B1222" w:rsidR="00F61A35" w:rsidRPr="00FF5669" w:rsidRDefault="00F61A3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038D47" w14:textId="454F9810" w:rsidR="001D25E5" w:rsidRPr="00FF5669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896B4B" w14:textId="47E5C8AE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55508A09" w14:textId="0DCC5869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73685F27" w14:textId="06173F0D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B7C686D" w14:textId="1F408132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08A92B44" w14:textId="5CED89D9" w:rsidR="00F96B1A" w:rsidRPr="009C2AE0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FCE21E0" w14:textId="41F65243" w:rsidR="00F96B1A" w:rsidRPr="009C2AE0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1BE9D8C" w14:textId="77777777" w:rsidR="00F96B1A" w:rsidRPr="009C2AE0" w:rsidRDefault="00F96B1A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9982C47" w14:textId="77777777" w:rsidR="00F03A8B" w:rsidRPr="009C2AE0" w:rsidRDefault="00F03A8B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8A9E01C" w14:textId="38076F02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03A7B98" w14:textId="2FF10CF8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4D8B63D4" w14:textId="77777777" w:rsidR="00F66F3C" w:rsidRPr="009C2AE0" w:rsidRDefault="00F66F3C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91A37C4" w14:textId="2DDA58E9" w:rsidR="001D25E5" w:rsidRPr="009C2AE0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2C919C0B" w14:textId="77777777" w:rsidR="001D25E5" w:rsidRPr="00C75E1E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578A939" w14:textId="77777777" w:rsidR="00D92C07" w:rsidRPr="00C75E1E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kern w:val="2"/>
          <w:lang w:eastAsia="zh-CN" w:bidi="hi-IN"/>
        </w:rPr>
        <w:lastRenderedPageBreak/>
        <w:t>Általános indokolás</w:t>
      </w:r>
    </w:p>
    <w:p w14:paraId="7100B41D" w14:textId="54657143" w:rsidR="00D92C07" w:rsidRPr="00C75E1E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F96B1A" w:rsidRPr="00C75E1E">
        <w:rPr>
          <w:rFonts w:ascii="Arial" w:eastAsia="Noto Sans CJK SC Regular" w:hAnsi="Arial" w:cs="Arial"/>
          <w:kern w:val="2"/>
          <w:lang w:eastAsia="zh-CN" w:bidi="hi-IN"/>
        </w:rPr>
        <w:t>2</w:t>
      </w:r>
      <w:r w:rsidRPr="00C75E1E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75E1E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75E1E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75E1E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75E1E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75E1E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75E1E" w:rsidRDefault="00D92C07" w:rsidP="00691182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75E1E" w:rsidRDefault="004E1D48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75E1E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75E1E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0EBC631D" w:rsidR="00D92C07" w:rsidRPr="00C75E1E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C75E1E"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4E1D48"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7EB231D6" w:rsidR="004E1D48" w:rsidRPr="00C75E1E" w:rsidRDefault="004E1D48" w:rsidP="006911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75E1E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C75E1E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7D8B6A4D" w:rsidR="00D92C07" w:rsidRPr="00C75E1E" w:rsidRDefault="00C75E1E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D92C07" w:rsidRPr="00C75E1E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75E1E" w:rsidRDefault="00D92C07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75E1E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75E1E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0F22C2" w14:textId="77777777" w:rsidR="00152EE1" w:rsidRPr="009C2AE0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AB57287" w14:textId="77777777" w:rsidR="00152EE1" w:rsidRPr="009C2AE0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54CC7AD5" w14:textId="77777777" w:rsidR="00152EE1" w:rsidRPr="009C2AE0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439124B5" w14:textId="77777777" w:rsidR="00833E5C" w:rsidRPr="00C75E1E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75E1E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75E1E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75E1E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9C2AE0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8AE884" w14:textId="77777777" w:rsidR="00152EE1" w:rsidRPr="009C2AE0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0606F329" w14:textId="43E5F0D8" w:rsidR="00152EE1" w:rsidRPr="009C2AE0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5AA70508" w14:textId="5478F5E0" w:rsidR="0097509A" w:rsidRPr="009C2AE0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3EE4DB" w14:textId="691C0AB7" w:rsidR="0097509A" w:rsidRPr="009C2AE0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3D3FB93" w14:textId="2667223A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D98CD3B" w14:textId="4A06392F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BCC975D" w14:textId="22D7BC14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9571751" w14:textId="2D266647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52E8231" w14:textId="544567D1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ACAAD9" w14:textId="4C230C37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7987B76" w14:textId="2FC543C5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C5B79B" w14:textId="65218362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1BA2AC8" w14:textId="6E080EE0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62F8782" w14:textId="286E61DE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DAD3ABF" w14:textId="69B37498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48CE8CD" w14:textId="77777777" w:rsidR="001D25E5" w:rsidRPr="009C2AE0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4F6FB2" w14:textId="77777777" w:rsidR="00691182" w:rsidRPr="009C2AE0" w:rsidRDefault="0069118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22944F8" w14:textId="2C45E72D" w:rsidR="0097509A" w:rsidRPr="009C2AE0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C285E3" w14:textId="11971575" w:rsidR="00E83DA2" w:rsidRPr="009C2AE0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C1EE19F" w14:textId="3183CB00" w:rsidR="00E83DA2" w:rsidRPr="009C2AE0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D4A708" w14:textId="1A1894FB" w:rsidR="007C2CA5" w:rsidRPr="009C2AE0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C182811" w14:textId="77777777" w:rsidR="007C2CA5" w:rsidRPr="009C2AE0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E88022A" w14:textId="42C81126" w:rsidR="00E83DA2" w:rsidRPr="009C2AE0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46BD71" w14:textId="61F4BEE4" w:rsidR="00E83DA2" w:rsidRPr="009C2AE0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4C111D" w14:textId="523948AC" w:rsidR="00F66F3C" w:rsidRPr="009C2AE0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AA5BEBB" w14:textId="77777777" w:rsidR="00F66F3C" w:rsidRPr="009C2AE0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162D06D" w14:textId="77777777" w:rsidR="00E83DA2" w:rsidRPr="009C2AE0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0141748" w14:textId="77777777" w:rsidR="00375A4B" w:rsidRPr="009C2AE0" w:rsidRDefault="00375A4B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DCDE872" w14:textId="77777777" w:rsidR="00574546" w:rsidRPr="00FF5669" w:rsidRDefault="00F32F3F">
      <w:pPr>
        <w:jc w:val="center"/>
        <w:outlineLvl w:val="0"/>
        <w:rPr>
          <w:rFonts w:ascii="Arial" w:hAnsi="Arial" w:cs="Arial"/>
          <w:b/>
        </w:rPr>
      </w:pPr>
      <w:r w:rsidRPr="00FF5669">
        <w:rPr>
          <w:rFonts w:ascii="Arial" w:hAnsi="Arial" w:cs="Arial"/>
          <w:b/>
        </w:rPr>
        <w:t>6</w:t>
      </w:r>
      <w:r w:rsidR="00574546" w:rsidRPr="00FF5669">
        <w:rPr>
          <w:rFonts w:ascii="Arial" w:hAnsi="Arial" w:cs="Arial"/>
          <w:b/>
        </w:rPr>
        <w:t>.</w:t>
      </w:r>
    </w:p>
    <w:p w14:paraId="7F5B153C" w14:textId="77777777" w:rsidR="00574546" w:rsidRPr="00FF5669" w:rsidRDefault="00574546" w:rsidP="001D3E23">
      <w:pPr>
        <w:jc w:val="center"/>
        <w:rPr>
          <w:rFonts w:ascii="Arial" w:hAnsi="Arial" w:cs="Arial"/>
          <w:b/>
          <w:caps/>
        </w:rPr>
      </w:pPr>
      <w:r w:rsidRPr="00FF5669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68A221DF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  <w:b/>
        </w:rPr>
        <w:t xml:space="preserve">Rendelet-tervezet címe: </w:t>
      </w:r>
      <w:r w:rsidR="006A7A4F" w:rsidRPr="00FF5669">
        <w:rPr>
          <w:rFonts w:ascii="Arial" w:hAnsi="Arial" w:cs="Arial"/>
        </w:rPr>
        <w:t>Hévíz Város Önkormányzat</w:t>
      </w:r>
      <w:r w:rsidRPr="00FF5669">
        <w:rPr>
          <w:rFonts w:ascii="Arial" w:hAnsi="Arial" w:cs="Arial"/>
        </w:rPr>
        <w:t xml:space="preserve"> 20</w:t>
      </w:r>
      <w:r w:rsidR="00741021" w:rsidRPr="00FF5669">
        <w:rPr>
          <w:rFonts w:ascii="Arial" w:hAnsi="Arial" w:cs="Arial"/>
        </w:rPr>
        <w:t>2</w:t>
      </w:r>
      <w:r w:rsidR="00F66F3C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 xml:space="preserve">. évi </w:t>
      </w:r>
      <w:r w:rsidR="004A056E" w:rsidRPr="00FF5669">
        <w:rPr>
          <w:rFonts w:ascii="Arial" w:hAnsi="Arial" w:cs="Arial"/>
        </w:rPr>
        <w:t>költségvetéséről</w:t>
      </w:r>
      <w:r w:rsidRPr="00FF5669">
        <w:rPr>
          <w:rFonts w:ascii="Arial" w:hAnsi="Arial" w:cs="Arial"/>
        </w:rPr>
        <w:t xml:space="preserve"> szóló </w:t>
      </w:r>
      <w:r w:rsidR="00F66F3C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>/20</w:t>
      </w:r>
      <w:r w:rsidR="00741021" w:rsidRPr="00FF5669">
        <w:rPr>
          <w:rFonts w:ascii="Arial" w:hAnsi="Arial" w:cs="Arial"/>
        </w:rPr>
        <w:t>2</w:t>
      </w:r>
      <w:r w:rsidR="00F66F3C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>. (</w:t>
      </w:r>
      <w:r w:rsidR="004A056E" w:rsidRPr="00FF5669">
        <w:rPr>
          <w:rFonts w:ascii="Arial" w:hAnsi="Arial" w:cs="Arial"/>
        </w:rPr>
        <w:t>I</w:t>
      </w:r>
      <w:r w:rsidR="00DD126B" w:rsidRPr="00FF5669">
        <w:rPr>
          <w:rFonts w:ascii="Arial" w:hAnsi="Arial" w:cs="Arial"/>
        </w:rPr>
        <w:t>I</w:t>
      </w:r>
      <w:r w:rsidRPr="00FF5669">
        <w:rPr>
          <w:rFonts w:ascii="Arial" w:hAnsi="Arial" w:cs="Arial"/>
        </w:rPr>
        <w:t>.</w:t>
      </w:r>
      <w:r w:rsidR="00F66F3C" w:rsidRPr="00FF5669">
        <w:rPr>
          <w:rFonts w:ascii="Arial" w:hAnsi="Arial" w:cs="Arial"/>
        </w:rPr>
        <w:t xml:space="preserve"> 11</w:t>
      </w:r>
      <w:r w:rsidRPr="00FF5669">
        <w:rPr>
          <w:rFonts w:ascii="Arial" w:hAnsi="Arial" w:cs="Arial"/>
        </w:rPr>
        <w:t>.) rendelet módosítása</w:t>
      </w:r>
    </w:p>
    <w:p w14:paraId="3971E3A8" w14:textId="525B32C1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  <w:b/>
        </w:rPr>
        <w:t>Költségvetési hatása:</w:t>
      </w:r>
      <w:r w:rsidRPr="00FF5669">
        <w:rPr>
          <w:rFonts w:ascii="Arial" w:hAnsi="Arial" w:cs="Arial"/>
        </w:rPr>
        <w:t xml:space="preserve"> A 20</w:t>
      </w:r>
      <w:r w:rsidR="00741021" w:rsidRPr="00FF5669">
        <w:rPr>
          <w:rFonts w:ascii="Arial" w:hAnsi="Arial" w:cs="Arial"/>
        </w:rPr>
        <w:t>2</w:t>
      </w:r>
      <w:r w:rsidR="00F66F3C" w:rsidRPr="00FF5669">
        <w:rPr>
          <w:rFonts w:ascii="Arial" w:hAnsi="Arial" w:cs="Arial"/>
        </w:rPr>
        <w:t>2</w:t>
      </w:r>
      <w:r w:rsidRPr="00FF5669">
        <w:rPr>
          <w:rFonts w:ascii="Arial" w:hAnsi="Arial" w:cs="Arial"/>
        </w:rPr>
        <w:t>. évi költségvetési rendelet módosításáról szóló rendelet megalkotásához</w:t>
      </w:r>
      <w:r w:rsidR="009F482D" w:rsidRPr="00FF5669">
        <w:rPr>
          <w:rFonts w:ascii="Arial" w:hAnsi="Arial" w:cs="Arial"/>
        </w:rPr>
        <w:t>, módosításához</w:t>
      </w:r>
      <w:r w:rsidRPr="00FF5669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FF5669">
        <w:rPr>
          <w:rFonts w:ascii="Arial" w:hAnsi="Arial" w:cs="Arial"/>
        </w:rPr>
        <w:t>-</w:t>
      </w:r>
      <w:proofErr w:type="spellStart"/>
      <w:r w:rsidR="00E76812" w:rsidRPr="00FF5669">
        <w:rPr>
          <w:rFonts w:ascii="Arial" w:hAnsi="Arial" w:cs="Arial"/>
        </w:rPr>
        <w:t>á</w:t>
      </w:r>
      <w:r w:rsidRPr="00FF5669">
        <w:rPr>
          <w:rFonts w:ascii="Arial" w:hAnsi="Arial" w:cs="Arial"/>
        </w:rPr>
        <w:t>ban</w:t>
      </w:r>
      <w:proofErr w:type="spellEnd"/>
      <w:r w:rsidRPr="00FF5669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FF5669">
        <w:rPr>
          <w:rFonts w:ascii="Arial" w:hAnsi="Arial" w:cs="Arial"/>
        </w:rPr>
        <w:t>ok</w:t>
      </w:r>
      <w:r w:rsidRPr="00FF5669">
        <w:rPr>
          <w:rFonts w:ascii="Arial" w:hAnsi="Arial" w:cs="Arial"/>
        </w:rPr>
        <w:t xml:space="preserve">ról a </w:t>
      </w:r>
      <w:r w:rsidR="0099167E" w:rsidRPr="00FF5669">
        <w:rPr>
          <w:rFonts w:ascii="Arial" w:hAnsi="Arial" w:cs="Arial"/>
        </w:rPr>
        <w:t>K</w:t>
      </w:r>
      <w:r w:rsidRPr="00FF5669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FF5669" w:rsidRDefault="00574546">
      <w:pPr>
        <w:jc w:val="both"/>
        <w:rPr>
          <w:rFonts w:ascii="Arial" w:hAnsi="Arial" w:cs="Arial"/>
          <w:b/>
        </w:rPr>
      </w:pPr>
      <w:r w:rsidRPr="00FF5669">
        <w:rPr>
          <w:rFonts w:ascii="Arial" w:hAnsi="Arial" w:cs="Arial"/>
          <w:b/>
        </w:rPr>
        <w:t>Rendelet megalkotásának szükségessége:</w:t>
      </w:r>
      <w:r w:rsidRPr="00FF5669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FF5669">
        <w:rPr>
          <w:rFonts w:ascii="Arial" w:hAnsi="Arial" w:cs="Arial"/>
        </w:rPr>
        <w:t xml:space="preserve">működési és beruházási </w:t>
      </w:r>
      <w:r w:rsidRPr="00FF5669">
        <w:rPr>
          <w:rFonts w:ascii="Arial" w:hAnsi="Arial" w:cs="Arial"/>
        </w:rPr>
        <w:t xml:space="preserve">feladatok végrehajtása nem lehetséges. </w:t>
      </w:r>
      <w:r w:rsidR="00387E5B" w:rsidRPr="00FF5669">
        <w:rPr>
          <w:rFonts w:ascii="Arial" w:hAnsi="Arial" w:cs="Arial"/>
        </w:rPr>
        <w:t>A</w:t>
      </w:r>
      <w:r w:rsidR="00D91181" w:rsidRPr="00FF5669">
        <w:rPr>
          <w:rFonts w:ascii="Arial" w:hAnsi="Arial" w:cs="Arial"/>
        </w:rPr>
        <w:t>z évközben folyósított</w:t>
      </w:r>
      <w:r w:rsidR="004A056E" w:rsidRPr="00FF5669">
        <w:rPr>
          <w:rFonts w:ascii="Arial" w:hAnsi="Arial" w:cs="Arial"/>
        </w:rPr>
        <w:t>,</w:t>
      </w:r>
      <w:r w:rsidR="00D91181" w:rsidRPr="00FF5669">
        <w:rPr>
          <w:rFonts w:ascii="Arial" w:hAnsi="Arial" w:cs="Arial"/>
        </w:rPr>
        <w:t xml:space="preserve"> </w:t>
      </w:r>
      <w:r w:rsidR="004A056E" w:rsidRPr="00FF5669">
        <w:rPr>
          <w:rFonts w:ascii="Arial" w:hAnsi="Arial" w:cs="Arial"/>
        </w:rPr>
        <w:t xml:space="preserve">az </w:t>
      </w:r>
      <w:r w:rsidR="00D91181" w:rsidRPr="00FF5669">
        <w:rPr>
          <w:rFonts w:ascii="Arial" w:hAnsi="Arial" w:cs="Arial"/>
        </w:rPr>
        <w:t xml:space="preserve">önkormányzatok </w:t>
      </w:r>
      <w:r w:rsidR="009F482D" w:rsidRPr="00FF5669">
        <w:rPr>
          <w:rFonts w:ascii="Arial" w:hAnsi="Arial" w:cs="Arial"/>
        </w:rPr>
        <w:t>általános és ágazati feladatokat finanszírozó támogatás</w:t>
      </w:r>
      <w:r w:rsidR="004A056E" w:rsidRPr="00FF5669">
        <w:rPr>
          <w:rFonts w:ascii="Arial" w:hAnsi="Arial" w:cs="Arial"/>
        </w:rPr>
        <w:t>ainak</w:t>
      </w:r>
      <w:r w:rsidR="009F482D" w:rsidRPr="00FF5669">
        <w:rPr>
          <w:rFonts w:ascii="Arial" w:hAnsi="Arial" w:cs="Arial"/>
        </w:rPr>
        <w:t xml:space="preserve"> </w:t>
      </w:r>
      <w:r w:rsidR="00D91181" w:rsidRPr="00FF5669">
        <w:rPr>
          <w:rFonts w:ascii="Arial" w:hAnsi="Arial" w:cs="Arial"/>
        </w:rPr>
        <w:t>összege,</w:t>
      </w:r>
      <w:r w:rsidR="00741021" w:rsidRPr="00FF5669">
        <w:rPr>
          <w:rFonts w:ascii="Arial" w:hAnsi="Arial" w:cs="Arial"/>
        </w:rPr>
        <w:t xml:space="preserve"> a kiegészítő támogatások összege,</w:t>
      </w:r>
      <w:r w:rsidR="00D91181" w:rsidRPr="00FF5669">
        <w:rPr>
          <w:rFonts w:ascii="Arial" w:hAnsi="Arial" w:cs="Arial"/>
        </w:rPr>
        <w:t xml:space="preserve"> </w:t>
      </w:r>
      <w:r w:rsidR="004A056E" w:rsidRPr="00FF5669">
        <w:rPr>
          <w:rFonts w:ascii="Arial" w:hAnsi="Arial" w:cs="Arial"/>
        </w:rPr>
        <w:t>az</w:t>
      </w:r>
      <w:r w:rsidR="00CB1050" w:rsidRPr="00FF5669">
        <w:rPr>
          <w:rFonts w:ascii="Arial" w:hAnsi="Arial" w:cs="Arial"/>
        </w:rPr>
        <w:t xml:space="preserve"> </w:t>
      </w:r>
      <w:proofErr w:type="spellStart"/>
      <w:r w:rsidR="00CB1050" w:rsidRPr="00FF5669">
        <w:rPr>
          <w:rFonts w:ascii="Arial" w:hAnsi="Arial" w:cs="Arial"/>
        </w:rPr>
        <w:t>Áht</w:t>
      </w:r>
      <w:proofErr w:type="spellEnd"/>
      <w:r w:rsidR="00CB1050" w:rsidRPr="00FF5669">
        <w:rPr>
          <w:rFonts w:ascii="Arial" w:hAnsi="Arial" w:cs="Arial"/>
        </w:rPr>
        <w:t>-n belülről</w:t>
      </w:r>
      <w:r w:rsidR="004A056E" w:rsidRPr="00FF5669">
        <w:rPr>
          <w:rFonts w:ascii="Arial" w:hAnsi="Arial" w:cs="Arial"/>
        </w:rPr>
        <w:t xml:space="preserve"> és kívülről</w:t>
      </w:r>
      <w:r w:rsidR="00CB1050" w:rsidRPr="00FF5669">
        <w:rPr>
          <w:rFonts w:ascii="Arial" w:hAnsi="Arial" w:cs="Arial"/>
        </w:rPr>
        <w:t xml:space="preserve"> átvett pénzek összege</w:t>
      </w:r>
      <w:r w:rsidR="00DB6820" w:rsidRPr="00FF5669">
        <w:rPr>
          <w:rFonts w:ascii="Arial" w:hAnsi="Arial" w:cs="Arial"/>
        </w:rPr>
        <w:t>, egyéb működési és felhalmozási többletbevételek</w:t>
      </w:r>
      <w:r w:rsidR="004635F9" w:rsidRPr="00FF5669">
        <w:rPr>
          <w:rFonts w:ascii="Arial" w:hAnsi="Arial" w:cs="Arial"/>
        </w:rPr>
        <w:t xml:space="preserve">, </w:t>
      </w:r>
      <w:r w:rsidR="006461F1" w:rsidRPr="00FF5669">
        <w:rPr>
          <w:rFonts w:ascii="Arial" w:hAnsi="Arial" w:cs="Arial"/>
        </w:rPr>
        <w:t>-</w:t>
      </w:r>
      <w:r w:rsidR="0079773F" w:rsidRPr="00FF5669">
        <w:rPr>
          <w:rFonts w:ascii="Arial" w:hAnsi="Arial" w:cs="Arial"/>
        </w:rPr>
        <w:t xml:space="preserve"> rendeletmódosítás hiányában nem kerülne</w:t>
      </w:r>
      <w:r w:rsidR="006461F1" w:rsidRPr="00FF5669">
        <w:rPr>
          <w:rFonts w:ascii="Arial" w:hAnsi="Arial" w:cs="Arial"/>
        </w:rPr>
        <w:t>k</w:t>
      </w:r>
      <w:r w:rsidR="0079773F" w:rsidRPr="00FF5669">
        <w:rPr>
          <w:rFonts w:ascii="Arial" w:hAnsi="Arial" w:cs="Arial"/>
        </w:rPr>
        <w:t xml:space="preserve"> átvezetésre</w:t>
      </w:r>
      <w:r w:rsidR="00DB6820" w:rsidRPr="00FF5669">
        <w:rPr>
          <w:rFonts w:ascii="Arial" w:hAnsi="Arial" w:cs="Arial"/>
        </w:rPr>
        <w:t xml:space="preserve"> a</w:t>
      </w:r>
      <w:r w:rsidR="004A056E" w:rsidRPr="00FF5669">
        <w:rPr>
          <w:rFonts w:ascii="Arial" w:hAnsi="Arial" w:cs="Arial"/>
        </w:rPr>
        <w:t>z önkormányzat költségvetéséről szóló</w:t>
      </w:r>
      <w:r w:rsidR="00DB6820" w:rsidRPr="00FF5669">
        <w:rPr>
          <w:rFonts w:ascii="Arial" w:hAnsi="Arial" w:cs="Arial"/>
        </w:rPr>
        <w:t xml:space="preserve"> rendeleten</w:t>
      </w:r>
      <w:r w:rsidR="004A056E" w:rsidRPr="00FF5669">
        <w:rPr>
          <w:rFonts w:ascii="Arial" w:hAnsi="Arial" w:cs="Arial"/>
        </w:rPr>
        <w:t>. Emiatt</w:t>
      </w:r>
      <w:r w:rsidR="0079773F" w:rsidRPr="00FF5669">
        <w:rPr>
          <w:rFonts w:ascii="Arial" w:hAnsi="Arial" w:cs="Arial"/>
        </w:rPr>
        <w:t xml:space="preserve"> a</w:t>
      </w:r>
      <w:r w:rsidR="00DB6820" w:rsidRPr="00FF5669">
        <w:rPr>
          <w:rFonts w:ascii="Arial" w:hAnsi="Arial" w:cs="Arial"/>
        </w:rPr>
        <w:t xml:space="preserve"> költségvetési</w:t>
      </w:r>
      <w:r w:rsidR="0079773F" w:rsidRPr="00FF5669">
        <w:rPr>
          <w:rFonts w:ascii="Arial" w:hAnsi="Arial" w:cs="Arial"/>
        </w:rPr>
        <w:t xml:space="preserve"> bevétel nem a valós képet mutatná</w:t>
      </w:r>
      <w:r w:rsidR="005D6B46" w:rsidRPr="00FF5669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FF5669">
        <w:rPr>
          <w:rFonts w:ascii="Arial" w:hAnsi="Arial" w:cs="Arial"/>
          <w:b/>
        </w:rPr>
        <w:t xml:space="preserve"> </w:t>
      </w:r>
    </w:p>
    <w:p w14:paraId="2826EE39" w14:textId="77777777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  <w:b/>
        </w:rPr>
        <w:t>A jogszabály alkalmazásához szükséges személyi, szervezeti, tárgyi és pénzügyi feltételek</w:t>
      </w:r>
      <w:r w:rsidRPr="00FF5669">
        <w:rPr>
          <w:rFonts w:ascii="Arial" w:hAnsi="Arial" w:cs="Arial"/>
        </w:rPr>
        <w:t xml:space="preserve">: Jelen költségvetés-módosítási rendelettervezet az </w:t>
      </w:r>
      <w:r w:rsidR="00E94C94" w:rsidRPr="00FF5669">
        <w:rPr>
          <w:rFonts w:ascii="Arial" w:hAnsi="Arial" w:cs="Arial"/>
        </w:rPr>
        <w:t>Ö</w:t>
      </w:r>
      <w:r w:rsidRPr="00FF5669">
        <w:rPr>
          <w:rFonts w:ascii="Arial" w:hAnsi="Arial" w:cs="Arial"/>
        </w:rPr>
        <w:t>nkormányzat</w:t>
      </w:r>
      <w:r w:rsidR="00E94C94" w:rsidRPr="00FF5669">
        <w:rPr>
          <w:rFonts w:ascii="Arial" w:hAnsi="Arial" w:cs="Arial"/>
        </w:rPr>
        <w:t>ra</w:t>
      </w:r>
      <w:r w:rsidR="00387E5B" w:rsidRPr="00FF5669">
        <w:rPr>
          <w:rFonts w:ascii="Arial" w:hAnsi="Arial" w:cs="Arial"/>
        </w:rPr>
        <w:t xml:space="preserve">, </w:t>
      </w:r>
      <w:r w:rsidR="00D14872" w:rsidRPr="00FF5669">
        <w:rPr>
          <w:rFonts w:ascii="Arial" w:hAnsi="Arial" w:cs="Arial"/>
        </w:rPr>
        <w:t xml:space="preserve">és valamennyi </w:t>
      </w:r>
      <w:r w:rsidR="00EA7FDC" w:rsidRPr="00FF5669">
        <w:rPr>
          <w:rFonts w:ascii="Arial" w:hAnsi="Arial" w:cs="Arial"/>
        </w:rPr>
        <w:t>intézményére</w:t>
      </w:r>
      <w:r w:rsidR="00E76812" w:rsidRPr="00FF5669">
        <w:rPr>
          <w:rFonts w:ascii="Arial" w:hAnsi="Arial" w:cs="Arial"/>
        </w:rPr>
        <w:t xml:space="preserve"> vonatkozóan</w:t>
      </w:r>
      <w:r w:rsidRPr="00FF5669">
        <w:rPr>
          <w:rFonts w:ascii="Arial" w:hAnsi="Arial" w:cs="Arial"/>
        </w:rPr>
        <w:t xml:space="preserve"> tartalmaz </w:t>
      </w:r>
      <w:r w:rsidR="00CB1050" w:rsidRPr="00FF5669">
        <w:rPr>
          <w:rFonts w:ascii="Arial" w:hAnsi="Arial" w:cs="Arial"/>
        </w:rPr>
        <w:t>működési, valamint a</w:t>
      </w:r>
      <w:r w:rsidR="00E93B84" w:rsidRPr="00FF5669">
        <w:rPr>
          <w:rFonts w:ascii="Arial" w:hAnsi="Arial" w:cs="Arial"/>
        </w:rPr>
        <w:t>z</w:t>
      </w:r>
      <w:r w:rsidR="00CB1050" w:rsidRPr="00FF5669">
        <w:rPr>
          <w:rFonts w:ascii="Arial" w:hAnsi="Arial" w:cs="Arial"/>
        </w:rPr>
        <w:t xml:space="preserve"> </w:t>
      </w:r>
      <w:r w:rsidR="00E94C94" w:rsidRPr="00FF5669">
        <w:rPr>
          <w:rFonts w:ascii="Arial" w:hAnsi="Arial" w:cs="Arial"/>
        </w:rPr>
        <w:t>Ö</w:t>
      </w:r>
      <w:r w:rsidR="00401CEF" w:rsidRPr="00FF5669">
        <w:rPr>
          <w:rFonts w:ascii="Arial" w:hAnsi="Arial" w:cs="Arial"/>
        </w:rPr>
        <w:t>nkormányzat</w:t>
      </w:r>
      <w:r w:rsidR="005D6B46" w:rsidRPr="00FF5669">
        <w:rPr>
          <w:rFonts w:ascii="Arial" w:hAnsi="Arial" w:cs="Arial"/>
        </w:rPr>
        <w:t xml:space="preserve"> </w:t>
      </w:r>
      <w:r w:rsidR="009D464D" w:rsidRPr="00FF5669">
        <w:rPr>
          <w:rFonts w:ascii="Arial" w:hAnsi="Arial" w:cs="Arial"/>
        </w:rPr>
        <w:t xml:space="preserve">esetében </w:t>
      </w:r>
      <w:r w:rsidR="00F558AB" w:rsidRPr="00FF5669">
        <w:rPr>
          <w:rFonts w:ascii="Arial" w:hAnsi="Arial" w:cs="Arial"/>
        </w:rPr>
        <w:t xml:space="preserve">felhalmozási </w:t>
      </w:r>
      <w:r w:rsidR="00D14872" w:rsidRPr="00FF5669">
        <w:rPr>
          <w:rFonts w:ascii="Arial" w:hAnsi="Arial" w:cs="Arial"/>
        </w:rPr>
        <w:t>kiadási</w:t>
      </w:r>
      <w:r w:rsidR="00F558AB" w:rsidRPr="00FF5669">
        <w:rPr>
          <w:rFonts w:ascii="Arial" w:hAnsi="Arial" w:cs="Arial"/>
        </w:rPr>
        <w:t xml:space="preserve"> előirányzat módosítás</w:t>
      </w:r>
      <w:r w:rsidR="00387E5B" w:rsidRPr="00FF5669">
        <w:rPr>
          <w:rFonts w:ascii="Arial" w:hAnsi="Arial" w:cs="Arial"/>
        </w:rPr>
        <w:t>t</w:t>
      </w:r>
      <w:r w:rsidR="000E06FA" w:rsidRPr="00FF5669">
        <w:rPr>
          <w:rFonts w:ascii="Arial" w:hAnsi="Arial" w:cs="Arial"/>
        </w:rPr>
        <w:t>, illetve a felhalmozási célok közötti átcsoportosítást</w:t>
      </w:r>
      <w:r w:rsidR="00387E5B" w:rsidRPr="00FF5669">
        <w:rPr>
          <w:rFonts w:ascii="Arial" w:hAnsi="Arial" w:cs="Arial"/>
        </w:rPr>
        <w:t xml:space="preserve">. </w:t>
      </w:r>
      <w:r w:rsidRPr="00FF5669">
        <w:rPr>
          <w:rFonts w:ascii="Arial" w:hAnsi="Arial" w:cs="Arial"/>
        </w:rPr>
        <w:t>A módosítás érinti a személyi juttatás</w:t>
      </w:r>
      <w:r w:rsidR="000D2DAE" w:rsidRPr="00FF5669">
        <w:rPr>
          <w:rFonts w:ascii="Arial" w:hAnsi="Arial" w:cs="Arial"/>
        </w:rPr>
        <w:t>ra</w:t>
      </w:r>
      <w:r w:rsidRPr="00FF5669">
        <w:rPr>
          <w:rFonts w:ascii="Arial" w:hAnsi="Arial" w:cs="Arial"/>
        </w:rPr>
        <w:t xml:space="preserve"> és munkáltatót terhelő </w:t>
      </w:r>
      <w:r w:rsidR="00D91181" w:rsidRPr="00FF5669">
        <w:rPr>
          <w:rFonts w:ascii="Arial" w:hAnsi="Arial" w:cs="Arial"/>
        </w:rPr>
        <w:t>szociális hozzájárulási adóra,</w:t>
      </w:r>
      <w:r w:rsidR="00387E5B" w:rsidRPr="00FF5669">
        <w:rPr>
          <w:rFonts w:ascii="Arial" w:hAnsi="Arial" w:cs="Arial"/>
        </w:rPr>
        <w:t xml:space="preserve"> dologi kiadásokra</w:t>
      </w:r>
      <w:r w:rsidR="00F00EFB" w:rsidRPr="00FF5669">
        <w:rPr>
          <w:rFonts w:ascii="Arial" w:hAnsi="Arial" w:cs="Arial"/>
        </w:rPr>
        <w:t>, az egyéb működési kiadásokra</w:t>
      </w:r>
      <w:r w:rsidR="00387E5B" w:rsidRPr="00FF5669">
        <w:rPr>
          <w:rFonts w:ascii="Arial" w:hAnsi="Arial" w:cs="Arial"/>
        </w:rPr>
        <w:t xml:space="preserve"> és</w:t>
      </w:r>
      <w:r w:rsidR="00435BE4" w:rsidRPr="00FF5669">
        <w:rPr>
          <w:rFonts w:ascii="Arial" w:hAnsi="Arial" w:cs="Arial"/>
        </w:rPr>
        <w:t xml:space="preserve"> a</w:t>
      </w:r>
      <w:r w:rsidR="00387E5B" w:rsidRPr="00FF5669">
        <w:rPr>
          <w:rFonts w:ascii="Arial" w:hAnsi="Arial" w:cs="Arial"/>
        </w:rPr>
        <w:t xml:space="preserve"> </w:t>
      </w:r>
      <w:r w:rsidR="00435BE4" w:rsidRPr="00FF5669">
        <w:rPr>
          <w:rFonts w:ascii="Arial" w:hAnsi="Arial" w:cs="Arial"/>
        </w:rPr>
        <w:t>f</w:t>
      </w:r>
      <w:r w:rsidR="00387E5B" w:rsidRPr="00FF5669">
        <w:rPr>
          <w:rFonts w:ascii="Arial" w:hAnsi="Arial" w:cs="Arial"/>
        </w:rPr>
        <w:t>elhalmozási kiadásokra</w:t>
      </w:r>
      <w:r w:rsidRPr="00FF5669">
        <w:rPr>
          <w:rFonts w:ascii="Arial" w:hAnsi="Arial" w:cs="Arial"/>
        </w:rPr>
        <w:t xml:space="preserve"> vonatkozó</w:t>
      </w:r>
      <w:r w:rsidR="00F558AB" w:rsidRPr="00FF5669">
        <w:rPr>
          <w:rFonts w:ascii="Arial" w:hAnsi="Arial" w:cs="Arial"/>
        </w:rPr>
        <w:t xml:space="preserve"> előirányzatokat.</w:t>
      </w:r>
      <w:r w:rsidRPr="00FF5669">
        <w:rPr>
          <w:rFonts w:ascii="Arial" w:hAnsi="Arial" w:cs="Arial"/>
        </w:rPr>
        <w:t xml:space="preserve"> </w:t>
      </w:r>
      <w:r w:rsidR="006461F1" w:rsidRPr="00FF5669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FF5669" w:rsidRDefault="00574546">
      <w:pPr>
        <w:jc w:val="both"/>
        <w:rPr>
          <w:rFonts w:ascii="Arial" w:hAnsi="Arial" w:cs="Arial"/>
        </w:rPr>
      </w:pPr>
      <w:r w:rsidRPr="00FF5669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77777777" w:rsidR="004E1D48" w:rsidRPr="009C2AE0" w:rsidRDefault="004E1D48">
      <w:pPr>
        <w:jc w:val="both"/>
        <w:rPr>
          <w:rFonts w:ascii="Arial" w:hAnsi="Arial" w:cs="Arial"/>
          <w:color w:val="FF0000"/>
        </w:rPr>
      </w:pPr>
    </w:p>
    <w:p w14:paraId="2065C073" w14:textId="77777777" w:rsidR="00574546" w:rsidRPr="00C75E1E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C75E1E">
        <w:rPr>
          <w:rFonts w:ascii="Arial" w:hAnsi="Arial" w:cs="Arial"/>
          <w:b/>
        </w:rPr>
        <w:lastRenderedPageBreak/>
        <w:t>7</w:t>
      </w:r>
      <w:r w:rsidR="00574546" w:rsidRPr="00C75E1E">
        <w:rPr>
          <w:rFonts w:ascii="Arial" w:hAnsi="Arial" w:cs="Arial"/>
          <w:b/>
        </w:rPr>
        <w:t>.</w:t>
      </w:r>
    </w:p>
    <w:p w14:paraId="7A94AC7A" w14:textId="77777777" w:rsidR="00574546" w:rsidRPr="00C75E1E" w:rsidRDefault="00574546">
      <w:pPr>
        <w:jc w:val="center"/>
        <w:outlineLvl w:val="0"/>
        <w:rPr>
          <w:rFonts w:ascii="Arial" w:hAnsi="Arial" w:cs="Arial"/>
          <w:b/>
        </w:rPr>
      </w:pPr>
      <w:r w:rsidRPr="00C75E1E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75E1E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75E1E" w:rsidRPr="00C75E1E" w14:paraId="688DB83C" w14:textId="77777777">
        <w:tc>
          <w:tcPr>
            <w:tcW w:w="9288" w:type="dxa"/>
            <w:gridSpan w:val="4"/>
          </w:tcPr>
          <w:p w14:paraId="7046D607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75E1E" w:rsidRPr="00C75E1E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5E1E" w:rsidRPr="00C75E1E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C75E1E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C75E1E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C75E1E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75E1E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5E1E" w:rsidRPr="00C75E1E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75E1E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C75E1E" w14:paraId="63BF1502" w14:textId="77777777">
        <w:tc>
          <w:tcPr>
            <w:tcW w:w="2038" w:type="dxa"/>
          </w:tcPr>
          <w:p w14:paraId="50C146C5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21C4C17E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Jegyző/törvényességi felülvizsgálat</w:t>
            </w:r>
          </w:p>
          <w:p w14:paraId="143FD505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6FDBD6E9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7777777" w:rsidR="00574546" w:rsidRPr="00C75E1E" w:rsidRDefault="00574546">
      <w:pPr>
        <w:jc w:val="center"/>
        <w:rPr>
          <w:rFonts w:ascii="Arial" w:hAnsi="Arial" w:cs="Arial"/>
          <w:b/>
        </w:rPr>
      </w:pPr>
    </w:p>
    <w:p w14:paraId="725AA8BB" w14:textId="77777777" w:rsidR="00574546" w:rsidRPr="00C75E1E" w:rsidRDefault="00574546">
      <w:pPr>
        <w:jc w:val="center"/>
        <w:rPr>
          <w:rFonts w:ascii="Arial" w:hAnsi="Arial" w:cs="Arial"/>
          <w:b/>
        </w:rPr>
      </w:pPr>
    </w:p>
    <w:p w14:paraId="1B08085E" w14:textId="77777777" w:rsidR="00574546" w:rsidRPr="00C75E1E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C75E1E" w:rsidRPr="00C75E1E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75E1E" w:rsidRPr="00C75E1E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C75E1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5E1E" w:rsidRPr="00C75E1E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483" w:type="dxa"/>
          </w:tcPr>
          <w:p w14:paraId="25517FF1" w14:textId="6B859286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5E1E" w:rsidRPr="00C75E1E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C75E1E" w:rsidRDefault="004934C0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 xml:space="preserve">FGYMK </w:t>
            </w:r>
            <w:r w:rsidR="004934C0" w:rsidRPr="00C75E1E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5E1E" w:rsidRPr="00C75E1E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5E1E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5E1E" w:rsidRPr="00C75E1E" w14:paraId="06BE09C8" w14:textId="77777777">
        <w:trPr>
          <w:trHeight w:val="829"/>
        </w:trPr>
        <w:tc>
          <w:tcPr>
            <w:tcW w:w="2483" w:type="dxa"/>
          </w:tcPr>
          <w:p w14:paraId="031305E0" w14:textId="438A01EB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14:paraId="0BD505D2" w14:textId="20785A0F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75E1E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14:paraId="064CF98D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20E396E" w14:textId="77777777" w:rsidR="002658C6" w:rsidRPr="00C75E1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C75E1E" w:rsidRDefault="00574546">
      <w:pPr>
        <w:jc w:val="center"/>
        <w:rPr>
          <w:rFonts w:ascii="Arial" w:hAnsi="Arial" w:cs="Arial"/>
          <w:b/>
        </w:rPr>
      </w:pPr>
    </w:p>
    <w:sectPr w:rsidR="00574546" w:rsidRPr="00C75E1E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1CBA440C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F66F3C">
      <w:t>2</w:t>
    </w:r>
    <w:r>
      <w:t xml:space="preserve">. évi költségvetéséről szóló </w:t>
    </w:r>
    <w:r w:rsidR="00F66F3C">
      <w:t>2</w:t>
    </w:r>
    <w:r>
      <w:t>/202</w:t>
    </w:r>
    <w:r w:rsidR="00F66F3C">
      <w:t>2</w:t>
    </w:r>
    <w:r>
      <w:t xml:space="preserve">. (II. </w:t>
    </w:r>
    <w:r w:rsidR="00F66F3C">
      <w:t>11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A23"/>
    <w:multiLevelType w:val="hybridMultilevel"/>
    <w:tmpl w:val="A5787E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159E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20A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3E5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62DC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CB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197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784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B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CFB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1AD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59F7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A3C"/>
    <w:rsid w:val="00655E03"/>
    <w:rsid w:val="006563C1"/>
    <w:rsid w:val="0065673F"/>
    <w:rsid w:val="00656B84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33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5A4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3D1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0B3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1B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5FCC"/>
    <w:rsid w:val="007F63CD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102"/>
    <w:rsid w:val="0096278C"/>
    <w:rsid w:val="00962B75"/>
    <w:rsid w:val="00963520"/>
    <w:rsid w:val="00964EB5"/>
    <w:rsid w:val="0096586C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B14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AE0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22EA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111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A6A"/>
    <w:rsid w:val="00A94B09"/>
    <w:rsid w:val="00A94F23"/>
    <w:rsid w:val="00A9588E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1768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4E21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A6E52"/>
    <w:rsid w:val="00BB02D9"/>
    <w:rsid w:val="00BB0773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5E1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5DA1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1CD6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15D7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4F57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4C0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6F2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BE0"/>
    <w:rsid w:val="00E85E32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548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184C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26FA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8C6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669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5A615-7EFC-4B7F-BD08-561E2A6B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2079</Words>
  <Characters>14347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2</cp:revision>
  <cp:lastPrinted>2022-02-17T11:28:00Z</cp:lastPrinted>
  <dcterms:created xsi:type="dcterms:W3CDTF">2022-09-22T11:51:00Z</dcterms:created>
  <dcterms:modified xsi:type="dcterms:W3CDTF">2022-09-22T11:51:00Z</dcterms:modified>
</cp:coreProperties>
</file>